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179FA" w14:textId="19E809A9" w:rsidR="003A749A" w:rsidRPr="00BE7BD0" w:rsidRDefault="003A749A" w:rsidP="003A749A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#118  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8F1BD5" w:rsidRPr="008F1BD5">
        <w:rPr>
          <w:b/>
          <w:bCs/>
          <w:noProof/>
          <w:sz w:val="24"/>
          <w:lang w:val="en-US"/>
        </w:rPr>
        <w:t>2407441</w:t>
      </w:r>
      <w:r>
        <w:rPr>
          <w:b/>
          <w:i/>
          <w:noProof/>
          <w:sz w:val="28"/>
        </w:rPr>
        <w:tab/>
      </w:r>
    </w:p>
    <w:p w14:paraId="7F9150F8" w14:textId="77777777" w:rsidR="003A749A" w:rsidRPr="009E56BE" w:rsidRDefault="003A749A" w:rsidP="003A749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>Maastricht, NL, August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val="en-GB"/>
        </w:rPr>
        <w:t>19</w:t>
      </w:r>
      <w:r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Cs w:val="22"/>
          <w:lang w:val="en-GB"/>
        </w:rPr>
        <w:t>23</w:t>
      </w:r>
      <w:r w:rsidRPr="00DB63BD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rd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>, 202</w:t>
      </w:r>
      <w:r>
        <w:rPr>
          <w:rFonts w:ascii="Arial" w:eastAsia="MS Mincho" w:hAnsi="Arial" w:cs="Arial"/>
          <w:b/>
          <w:bCs/>
          <w:szCs w:val="22"/>
          <w:lang w:val="en-GB"/>
        </w:rPr>
        <w:t>4</w:t>
      </w:r>
    </w:p>
    <w:p w14:paraId="04DC428B" w14:textId="77777777" w:rsidR="003A749A" w:rsidRPr="00BE7BD0" w:rsidRDefault="003A749A" w:rsidP="003A749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0F17922" w14:textId="77777777" w:rsidR="003A749A" w:rsidRPr="00315C6E" w:rsidRDefault="003A749A" w:rsidP="003A749A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</w:t>
      </w:r>
    </w:p>
    <w:p w14:paraId="1AC0CE64" w14:textId="4D9BE274" w:rsidR="003A749A" w:rsidRPr="00315C6E" w:rsidRDefault="003A749A" w:rsidP="003A749A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 w:rsidR="005B2C85">
        <w:rPr>
          <w:sz w:val="22"/>
          <w:szCs w:val="22"/>
        </w:rPr>
        <w:t>Moderator (</w:t>
      </w:r>
      <w:r w:rsidRPr="00315C6E">
        <w:rPr>
          <w:sz w:val="22"/>
          <w:szCs w:val="22"/>
        </w:rPr>
        <w:t>Apple</w:t>
      </w:r>
      <w:r>
        <w:rPr>
          <w:sz w:val="22"/>
          <w:szCs w:val="22"/>
        </w:rPr>
        <w:t xml:space="preserve"> Inc.</w:t>
      </w:r>
      <w:r w:rsidR="005B2C85">
        <w:rPr>
          <w:sz w:val="22"/>
          <w:szCs w:val="22"/>
        </w:rPr>
        <w:t>)</w:t>
      </w:r>
    </w:p>
    <w:p w14:paraId="71BA9F47" w14:textId="540E98B8" w:rsidR="003A749A" w:rsidRDefault="003A749A" w:rsidP="003A749A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5031A2" w:rsidRPr="005031A2">
        <w:rPr>
          <w:sz w:val="22"/>
          <w:szCs w:val="22"/>
        </w:rPr>
        <w:t>Moderator summaer#1 on ambiguities with retransmission of a CG-PUSCH</w:t>
      </w:r>
    </w:p>
    <w:p w14:paraId="1F7D558A" w14:textId="77777777" w:rsidR="003A749A" w:rsidRPr="00315C6E" w:rsidRDefault="003A749A" w:rsidP="003A749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26475498" w14:textId="77777777" w:rsidR="003A749A" w:rsidRPr="00634AF5" w:rsidRDefault="003A749A" w:rsidP="003A749A">
      <w:pPr>
        <w:pStyle w:val="Heading1"/>
      </w:pPr>
      <w:r w:rsidRPr="00315C6E">
        <w:t>Introduction</w:t>
      </w:r>
    </w:p>
    <w:p w14:paraId="19850D4F" w14:textId="1E106FF4" w:rsidR="003A749A" w:rsidRDefault="003A749A" w:rsidP="003A749A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In </w:t>
      </w:r>
      <w:r w:rsidR="00672CAA">
        <w:rPr>
          <w:sz w:val="20"/>
          <w:szCs w:val="20"/>
          <w:lang w:val="en-GB"/>
        </w:rPr>
        <w:t>R1-</w:t>
      </w:r>
      <w:r w:rsidR="00672CAA" w:rsidRPr="00672CAA">
        <w:t xml:space="preserve"> </w:t>
      </w:r>
      <w:r w:rsidR="00672CAA" w:rsidRPr="00672CAA">
        <w:rPr>
          <w:sz w:val="20"/>
          <w:szCs w:val="20"/>
          <w:lang w:val="en-GB"/>
        </w:rPr>
        <w:t>2406822</w:t>
      </w:r>
      <w:r>
        <w:rPr>
          <w:sz w:val="20"/>
          <w:szCs w:val="20"/>
        </w:rPr>
        <w:t xml:space="preserve"> few </w:t>
      </w:r>
      <w:r w:rsidR="00672CAA">
        <w:rPr>
          <w:sz w:val="20"/>
          <w:szCs w:val="20"/>
        </w:rPr>
        <w:t>ambig</w:t>
      </w:r>
      <w:r w:rsidR="000974CB">
        <w:rPr>
          <w:sz w:val="20"/>
          <w:szCs w:val="20"/>
        </w:rPr>
        <w:t>uity issues</w:t>
      </w:r>
      <w:r w:rsidR="00672CA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related to retransmission of a CG-PUSCH </w:t>
      </w:r>
      <w:r w:rsidR="000974CB">
        <w:rPr>
          <w:sz w:val="20"/>
          <w:szCs w:val="20"/>
        </w:rPr>
        <w:t xml:space="preserve">is identified </w:t>
      </w:r>
      <w:r>
        <w:rPr>
          <w:sz w:val="20"/>
          <w:szCs w:val="20"/>
        </w:rPr>
        <w:t>which needs clarification, like treating UL DAI bit-field in DCI</w:t>
      </w:r>
      <w:r w:rsidR="000974CB">
        <w:rPr>
          <w:sz w:val="20"/>
          <w:szCs w:val="20"/>
        </w:rPr>
        <w:t>, and PUSCH candidate selection for UCI multiplexing</w:t>
      </w:r>
      <w:r>
        <w:rPr>
          <w:sz w:val="20"/>
          <w:szCs w:val="20"/>
        </w:rPr>
        <w:t xml:space="preserve">. In this contribution, we will go through those aspects and </w:t>
      </w:r>
      <w:r w:rsidR="005120E7">
        <w:rPr>
          <w:sz w:val="20"/>
          <w:szCs w:val="20"/>
        </w:rPr>
        <w:t>collect views on</w:t>
      </w:r>
      <w:r>
        <w:rPr>
          <w:sz w:val="20"/>
          <w:szCs w:val="20"/>
        </w:rPr>
        <w:t xml:space="preserve"> each item</w:t>
      </w:r>
      <w:r w:rsidR="005120E7">
        <w:rPr>
          <w:sz w:val="20"/>
          <w:szCs w:val="20"/>
        </w:rPr>
        <w:t xml:space="preserve"> for discussion</w:t>
      </w:r>
      <w:r>
        <w:rPr>
          <w:sz w:val="20"/>
          <w:szCs w:val="20"/>
        </w:rPr>
        <w:t>.</w:t>
      </w:r>
    </w:p>
    <w:p w14:paraId="205C4B1F" w14:textId="77777777" w:rsidR="003A749A" w:rsidRDefault="003A749A" w:rsidP="003A749A">
      <w:pPr>
        <w:jc w:val="both"/>
        <w:rPr>
          <w:sz w:val="20"/>
          <w:szCs w:val="20"/>
        </w:rPr>
      </w:pPr>
    </w:p>
    <w:p w14:paraId="0FBA9950" w14:textId="00D1458D" w:rsidR="003A749A" w:rsidRDefault="005120E7" w:rsidP="003A749A">
      <w:pPr>
        <w:pStyle w:val="Heading1"/>
      </w:pPr>
      <w:r>
        <w:t>Problem Statement</w:t>
      </w:r>
    </w:p>
    <w:p w14:paraId="04985C9F" w14:textId="77777777" w:rsidR="003A749A" w:rsidRPr="004E206C" w:rsidRDefault="003A749A" w:rsidP="003A749A">
      <w:pPr>
        <w:pStyle w:val="Heading2"/>
      </w:pPr>
      <w:r>
        <w:t>Ambiguities on DCI scheduling retransmission of a CG-PUSCH</w:t>
      </w:r>
    </w:p>
    <w:p w14:paraId="6425E8F8" w14:textId="539ADDCA" w:rsidR="003A749A" w:rsidRDefault="003A749A" w:rsidP="003A749A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In </w:t>
      </w:r>
      <w:r w:rsidR="005120E7">
        <w:rPr>
          <w:sz w:val="20"/>
          <w:szCs w:val="20"/>
          <w:lang w:val="en-GB"/>
        </w:rPr>
        <w:t>R1-</w:t>
      </w:r>
      <w:r w:rsidR="005120E7" w:rsidRPr="00672CAA">
        <w:rPr>
          <w:sz w:val="20"/>
          <w:szCs w:val="20"/>
          <w:lang w:val="en-GB"/>
        </w:rPr>
        <w:t>2406822</w:t>
      </w:r>
      <w:r w:rsidR="005120E7">
        <w:rPr>
          <w:sz w:val="20"/>
          <w:szCs w:val="20"/>
        </w:rPr>
        <w:t>, and for the sake of unified UE behavior for different PUSCHs associated toa configured grant (i.e. first CG-PUSCH after activation, subsequent CG-PUSCHs, and retransmission of a CG-PUSCH), it is proposed</w:t>
      </w:r>
      <w:r>
        <w:rPr>
          <w:sz w:val="20"/>
          <w:szCs w:val="20"/>
          <w:lang w:val="en-GB"/>
        </w:rPr>
        <w:t xml:space="preserve"> to treat at least the following bit-fields similar</w:t>
      </w:r>
      <w:r w:rsidR="005120E7">
        <w:rPr>
          <w:sz w:val="20"/>
          <w:szCs w:val="20"/>
          <w:lang w:val="en-GB"/>
        </w:rPr>
        <w:t xml:space="preserve">ly </w:t>
      </w:r>
      <w:r>
        <w:rPr>
          <w:sz w:val="20"/>
          <w:szCs w:val="20"/>
          <w:lang w:val="en-GB"/>
        </w:rPr>
        <w:t>for a DCI with CRC scrambled by CS-RNTI and NDI=0 (activation/reactivation of a Type-2 CG-PUSCH), and a DCI with CRC scrambled by CS-RNTI and NDI=1 (retransmission of a CG-PUSCH)</w:t>
      </w:r>
      <w:r>
        <w:rPr>
          <w:sz w:val="20"/>
          <w:szCs w:val="20"/>
        </w:rPr>
        <w:t>.</w:t>
      </w:r>
    </w:p>
    <w:p w14:paraId="1D676E8D" w14:textId="77777777" w:rsidR="003A749A" w:rsidRDefault="003A749A" w:rsidP="003A749A">
      <w:pPr>
        <w:jc w:val="both"/>
        <w:rPr>
          <w:sz w:val="20"/>
          <w:szCs w:val="20"/>
        </w:rPr>
      </w:pPr>
    </w:p>
    <w:p w14:paraId="2408E5C0" w14:textId="77777777" w:rsidR="003A749A" w:rsidRPr="004F4EEF" w:rsidRDefault="003A749A" w:rsidP="00DF0B02">
      <w:pPr>
        <w:numPr>
          <w:ilvl w:val="0"/>
          <w:numId w:val="6"/>
        </w:numPr>
        <w:jc w:val="both"/>
        <w:rPr>
          <w:sz w:val="20"/>
          <w:szCs w:val="20"/>
        </w:rPr>
      </w:pPr>
      <w:r w:rsidRPr="0076586A">
        <w:rPr>
          <w:sz w:val="20"/>
          <w:szCs w:val="20"/>
        </w:rPr>
        <w:t>UL-SCH indicator</w:t>
      </w:r>
    </w:p>
    <w:p w14:paraId="5A3A2CF2" w14:textId="773B7A34" w:rsidR="003A749A" w:rsidRPr="005120E7" w:rsidRDefault="003A749A" w:rsidP="003A749A">
      <w:pPr>
        <w:jc w:val="both"/>
        <w:rPr>
          <w:sz w:val="20"/>
          <w:szCs w:val="20"/>
        </w:rPr>
      </w:pPr>
      <w:r>
        <w:rPr>
          <w:sz w:val="20"/>
          <w:szCs w:val="20"/>
        </w:rPr>
        <w:t>In RAN1#114, the following Conclusion was achieved (as part of a larger conclusion on how to interpret the bit-fields of a DCI which activates a Type-2 CG-PUSCH):</w:t>
      </w:r>
    </w:p>
    <w:p w14:paraId="04DB224D" w14:textId="77777777" w:rsidR="003A749A" w:rsidRPr="00224430" w:rsidRDefault="003A749A" w:rsidP="003A749A">
      <w:pPr>
        <w:jc w:val="both"/>
        <w:rPr>
          <w:b/>
          <w:bCs/>
          <w:sz w:val="20"/>
          <w:szCs w:val="20"/>
        </w:rPr>
      </w:pPr>
      <w:r w:rsidRPr="00224430">
        <w:rPr>
          <w:b/>
          <w:bCs/>
          <w:sz w:val="20"/>
          <w:szCs w:val="20"/>
        </w:rPr>
        <w:t>Conclusion</w:t>
      </w:r>
    </w:p>
    <w:p w14:paraId="65BF840A" w14:textId="77777777" w:rsidR="003A749A" w:rsidRPr="0076586A" w:rsidRDefault="003A749A" w:rsidP="003A749A">
      <w:pPr>
        <w:jc w:val="both"/>
        <w:rPr>
          <w:sz w:val="20"/>
          <w:szCs w:val="20"/>
        </w:rPr>
      </w:pPr>
      <w:r w:rsidRPr="0076586A">
        <w:rPr>
          <w:sz w:val="20"/>
          <w:szCs w:val="20"/>
        </w:rPr>
        <w:t xml:space="preserve">For the field “UL-SCH indicator”, UE expects this field is set to 1. UE ignores this field if it is set to 0. </w:t>
      </w:r>
    </w:p>
    <w:p w14:paraId="7F3969F1" w14:textId="77777777" w:rsidR="003A749A" w:rsidRDefault="003A749A" w:rsidP="003A749A">
      <w:pPr>
        <w:jc w:val="both"/>
        <w:rPr>
          <w:sz w:val="20"/>
          <w:szCs w:val="20"/>
        </w:rPr>
      </w:pPr>
    </w:p>
    <w:p w14:paraId="58A23B7C" w14:textId="77777777" w:rsidR="003A749A" w:rsidRDefault="003A749A" w:rsidP="003A749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Obviously for retransmission of a CG-PUSCH, there is no justification to assume </w:t>
      </w:r>
      <w:r w:rsidRPr="0076586A">
        <w:rPr>
          <w:sz w:val="20"/>
          <w:szCs w:val="20"/>
        </w:rPr>
        <w:t xml:space="preserve">the field “UL-SCH indicator”, is set to </w:t>
      </w:r>
      <w:r>
        <w:rPr>
          <w:sz w:val="20"/>
          <w:szCs w:val="20"/>
        </w:rPr>
        <w:t>0</w:t>
      </w:r>
      <w:r w:rsidRPr="0076586A">
        <w:rPr>
          <w:sz w:val="20"/>
          <w:szCs w:val="20"/>
        </w:rPr>
        <w:t>.</w:t>
      </w:r>
      <w:r>
        <w:rPr>
          <w:sz w:val="20"/>
          <w:szCs w:val="20"/>
        </w:rPr>
        <w:t xml:space="preserve"> Thus, the same Conclusion is applied to DCI scheduling retransmission of a CG-PUSCH. </w:t>
      </w:r>
    </w:p>
    <w:p w14:paraId="62D0E47A" w14:textId="77777777" w:rsidR="003A749A" w:rsidRDefault="003A749A" w:rsidP="003A749A">
      <w:pPr>
        <w:jc w:val="both"/>
        <w:rPr>
          <w:sz w:val="20"/>
          <w:szCs w:val="20"/>
        </w:rPr>
      </w:pPr>
    </w:p>
    <w:p w14:paraId="02DA13C3" w14:textId="77777777" w:rsidR="003A749A" w:rsidRPr="00224430" w:rsidRDefault="003A749A" w:rsidP="00DF0B02">
      <w:pPr>
        <w:numPr>
          <w:ilvl w:val="0"/>
          <w:numId w:val="7"/>
        </w:numPr>
        <w:jc w:val="both"/>
        <w:rPr>
          <w:sz w:val="20"/>
          <w:szCs w:val="20"/>
        </w:rPr>
      </w:pPr>
      <w:r w:rsidRPr="00224430">
        <w:rPr>
          <w:sz w:val="20"/>
          <w:szCs w:val="20"/>
        </w:rPr>
        <w:t>treating UL DAI in UL DCI scheduling retransmission of a CG-PUSCH?</w:t>
      </w:r>
    </w:p>
    <w:p w14:paraId="19EF7AE2" w14:textId="3FCC0557" w:rsidR="003A749A" w:rsidRDefault="003A749A" w:rsidP="003A749A">
      <w:pPr>
        <w:jc w:val="both"/>
        <w:rPr>
          <w:sz w:val="20"/>
          <w:szCs w:val="20"/>
        </w:rPr>
      </w:pPr>
      <w:r>
        <w:rPr>
          <w:sz w:val="20"/>
          <w:szCs w:val="20"/>
        </w:rPr>
        <w:t>UL DAI in activation DCI, and whether it should be ignored (similar to DL DAI in activation SPS) or treated was discussed for couple of meetings. In</w:t>
      </w:r>
      <w:r w:rsidRPr="00224430">
        <w:rPr>
          <w:sz w:val="20"/>
          <w:szCs w:val="20"/>
        </w:rPr>
        <w:t xml:space="preserve"> RAN1#116</w:t>
      </w:r>
      <w:r>
        <w:rPr>
          <w:sz w:val="20"/>
          <w:szCs w:val="20"/>
        </w:rPr>
        <w:t xml:space="preserve">, the following </w:t>
      </w:r>
      <w:r w:rsidRPr="00224430">
        <w:rPr>
          <w:sz w:val="20"/>
          <w:szCs w:val="20"/>
        </w:rPr>
        <w:t xml:space="preserve">was agreed </w:t>
      </w:r>
    </w:p>
    <w:p w14:paraId="1349E97F" w14:textId="77777777" w:rsidR="003A749A" w:rsidRPr="0076586A" w:rsidRDefault="003A749A" w:rsidP="003A749A">
      <w:pPr>
        <w:rPr>
          <w:b/>
          <w:sz w:val="20"/>
          <w:szCs w:val="20"/>
          <w:highlight w:val="green"/>
        </w:rPr>
      </w:pPr>
      <w:r w:rsidRPr="0076586A">
        <w:rPr>
          <w:b/>
          <w:sz w:val="20"/>
          <w:szCs w:val="20"/>
          <w:highlight w:val="green"/>
        </w:rPr>
        <w:t>Agreement</w:t>
      </w:r>
    </w:p>
    <w:p w14:paraId="158F5E3D" w14:textId="77777777" w:rsidR="003A749A" w:rsidRPr="0076586A" w:rsidRDefault="003A749A" w:rsidP="003A749A">
      <w:pPr>
        <w:rPr>
          <w:bCs/>
          <w:sz w:val="20"/>
          <w:szCs w:val="20"/>
        </w:rPr>
      </w:pPr>
      <w:r w:rsidRPr="0076586A">
        <w:rPr>
          <w:bCs/>
          <w:sz w:val="20"/>
          <w:szCs w:val="20"/>
        </w:rPr>
        <w:t xml:space="preserve">For Rel 18 and beyond, regarding “Downlink assignment index” field in DCI format 0_1, 0_2 associated with the first CG PUSCH transmission, option 1 is adopted. </w:t>
      </w:r>
    </w:p>
    <w:p w14:paraId="381EF4D0" w14:textId="77777777" w:rsidR="003A749A" w:rsidRPr="0076586A" w:rsidRDefault="003A749A" w:rsidP="003A749A">
      <w:pPr>
        <w:jc w:val="both"/>
        <w:rPr>
          <w:sz w:val="20"/>
          <w:szCs w:val="20"/>
        </w:rPr>
      </w:pPr>
      <w:r w:rsidRPr="0076586A">
        <w:rPr>
          <w:sz w:val="20"/>
          <w:szCs w:val="20"/>
        </w:rPr>
        <w:t>Option 1: A UE shall ignore this field in the activation DCI.</w:t>
      </w:r>
    </w:p>
    <w:p w14:paraId="16A2AF1E" w14:textId="77777777" w:rsidR="003A749A" w:rsidRPr="0076586A" w:rsidRDefault="003A749A" w:rsidP="00DF0B02">
      <w:pPr>
        <w:pStyle w:val="ListParagraph"/>
        <w:numPr>
          <w:ilvl w:val="0"/>
          <w:numId w:val="8"/>
        </w:numPr>
        <w:ind w:leftChars="0"/>
        <w:jc w:val="both"/>
        <w:rPr>
          <w:rFonts w:ascii="Times New Roman" w:hAnsi="Times New Roman"/>
          <w:szCs w:val="20"/>
        </w:rPr>
      </w:pPr>
      <w:r w:rsidRPr="0076586A">
        <w:rPr>
          <w:rFonts w:ascii="Times New Roman" w:hAnsi="Times New Roman"/>
          <w:szCs w:val="20"/>
        </w:rPr>
        <w:t>When a UE ignores “Downlink assignment index” field in DCI format 0_1, 0_2, it follows the “Downlink assignment index” in DCI format 1_0, 1_1, 1_2, if applicable, and applies it only once to the first CG-PUSCH transmission instance.</w:t>
      </w:r>
    </w:p>
    <w:p w14:paraId="7A24D435" w14:textId="77777777" w:rsidR="003A749A" w:rsidRDefault="003A749A" w:rsidP="003A749A">
      <w:pPr>
        <w:jc w:val="both"/>
        <w:rPr>
          <w:sz w:val="20"/>
          <w:szCs w:val="20"/>
        </w:rPr>
      </w:pPr>
    </w:p>
    <w:p w14:paraId="71EDEBF0" w14:textId="77777777" w:rsidR="003A749A" w:rsidRPr="00224430" w:rsidRDefault="003A749A" w:rsidP="003A749A">
      <w:pPr>
        <w:jc w:val="both"/>
        <w:rPr>
          <w:sz w:val="20"/>
          <w:szCs w:val="20"/>
        </w:rPr>
      </w:pPr>
      <w:r w:rsidRPr="00224430">
        <w:rPr>
          <w:sz w:val="20"/>
          <w:szCs w:val="20"/>
        </w:rPr>
        <w:t xml:space="preserve">Here again we would like to keep unified procedure so to ignore UL DAI in DCI scheduling retransmission of </w:t>
      </w:r>
      <w:r>
        <w:rPr>
          <w:sz w:val="20"/>
          <w:szCs w:val="20"/>
        </w:rPr>
        <w:t>a CG-PUSCH.</w:t>
      </w:r>
    </w:p>
    <w:p w14:paraId="4F814B99" w14:textId="77777777" w:rsidR="003A749A" w:rsidRDefault="003A749A" w:rsidP="003A749A">
      <w:pPr>
        <w:jc w:val="both"/>
        <w:rPr>
          <w:sz w:val="20"/>
          <w:szCs w:val="20"/>
        </w:rPr>
      </w:pPr>
    </w:p>
    <w:p w14:paraId="2E3E1EB3" w14:textId="77777777" w:rsidR="003A749A" w:rsidRPr="004F4EEF" w:rsidRDefault="003A749A" w:rsidP="00DF0B02">
      <w:pPr>
        <w:numPr>
          <w:ilvl w:val="0"/>
          <w:numId w:val="6"/>
        </w:numPr>
        <w:jc w:val="both"/>
        <w:rPr>
          <w:sz w:val="20"/>
          <w:szCs w:val="20"/>
        </w:rPr>
      </w:pPr>
      <w:r w:rsidRPr="00224430">
        <w:rPr>
          <w:sz w:val="20"/>
          <w:szCs w:val="20"/>
        </w:rPr>
        <w:t>Bandwidth part indicator</w:t>
      </w:r>
    </w:p>
    <w:p w14:paraId="66F7583E" w14:textId="10F5BC8A" w:rsidR="003A749A" w:rsidRPr="005120E7" w:rsidRDefault="003A749A" w:rsidP="003A749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Given that CG-PUSCH is configured per UL BWP, activation of a CG-PUSCH is not expected to happen in a BWP switch case. </w:t>
      </w:r>
      <w:r w:rsidRPr="004F4EEF">
        <w:rPr>
          <w:sz w:val="20"/>
          <w:szCs w:val="20"/>
        </w:rPr>
        <w:t xml:space="preserve">In </w:t>
      </w:r>
      <w:r w:rsidRPr="00224430">
        <w:rPr>
          <w:sz w:val="20"/>
          <w:szCs w:val="20"/>
          <w:lang w:val="en-GB"/>
        </w:rPr>
        <w:t>RAN1#114b</w:t>
      </w:r>
      <w:r w:rsidRPr="00224430">
        <w:rPr>
          <w:sz w:val="20"/>
          <w:szCs w:val="20"/>
        </w:rPr>
        <w:t xml:space="preserve">, </w:t>
      </w:r>
      <w:r>
        <w:rPr>
          <w:sz w:val="20"/>
          <w:szCs w:val="20"/>
        </w:rPr>
        <w:t>the following Conclusion was achieved</w:t>
      </w:r>
    </w:p>
    <w:p w14:paraId="3A013D68" w14:textId="77777777" w:rsidR="003A749A" w:rsidRPr="00224430" w:rsidRDefault="003A749A" w:rsidP="003A749A">
      <w:pPr>
        <w:jc w:val="both"/>
        <w:rPr>
          <w:b/>
          <w:bCs/>
          <w:sz w:val="20"/>
          <w:szCs w:val="20"/>
        </w:rPr>
      </w:pPr>
      <w:r w:rsidRPr="00224430">
        <w:rPr>
          <w:b/>
          <w:bCs/>
          <w:sz w:val="20"/>
          <w:szCs w:val="20"/>
        </w:rPr>
        <w:t>Conclusion</w:t>
      </w:r>
    </w:p>
    <w:p w14:paraId="5C9D946C" w14:textId="77777777" w:rsidR="003A749A" w:rsidRPr="00224430" w:rsidRDefault="003A749A" w:rsidP="00DF0B02">
      <w:pPr>
        <w:numPr>
          <w:ilvl w:val="0"/>
          <w:numId w:val="5"/>
        </w:numPr>
        <w:jc w:val="both"/>
        <w:rPr>
          <w:sz w:val="20"/>
          <w:szCs w:val="20"/>
        </w:rPr>
      </w:pPr>
      <w:r w:rsidRPr="00224430">
        <w:rPr>
          <w:sz w:val="20"/>
          <w:szCs w:val="20"/>
        </w:rPr>
        <w:t>The UE does not expect Type 2 CG PUSCH activation DCI to change the active BWP</w:t>
      </w:r>
    </w:p>
    <w:p w14:paraId="2453E4AE" w14:textId="77777777" w:rsidR="003A749A" w:rsidRPr="00224430" w:rsidRDefault="003A749A" w:rsidP="00DF0B02">
      <w:pPr>
        <w:numPr>
          <w:ilvl w:val="0"/>
          <w:numId w:val="5"/>
        </w:numPr>
        <w:jc w:val="both"/>
        <w:rPr>
          <w:sz w:val="20"/>
          <w:szCs w:val="20"/>
        </w:rPr>
      </w:pPr>
      <w:r w:rsidRPr="00224430">
        <w:rPr>
          <w:sz w:val="20"/>
          <w:szCs w:val="20"/>
        </w:rPr>
        <w:lastRenderedPageBreak/>
        <w:t>The UE does not expect SPS PDSCH activation DCI to change the active BWP</w:t>
      </w:r>
    </w:p>
    <w:p w14:paraId="41789AD6" w14:textId="77777777" w:rsidR="003A749A" w:rsidRDefault="003A749A" w:rsidP="003A749A">
      <w:pPr>
        <w:jc w:val="both"/>
        <w:rPr>
          <w:sz w:val="20"/>
          <w:szCs w:val="20"/>
        </w:rPr>
      </w:pPr>
    </w:p>
    <w:p w14:paraId="4AD8E35A" w14:textId="77777777" w:rsidR="003A749A" w:rsidRDefault="003A749A" w:rsidP="003A749A">
      <w:pPr>
        <w:jc w:val="both"/>
        <w:rPr>
          <w:sz w:val="20"/>
          <w:szCs w:val="20"/>
        </w:rPr>
      </w:pPr>
      <w:r>
        <w:rPr>
          <w:sz w:val="20"/>
          <w:szCs w:val="20"/>
        </w:rPr>
        <w:t>Similar argument is held for retransmission of a CG where it is not well justified to have BWP switch triggered.</w:t>
      </w:r>
    </w:p>
    <w:p w14:paraId="7D96C4D7" w14:textId="77777777" w:rsidR="003A749A" w:rsidRDefault="003A749A" w:rsidP="003A749A">
      <w:pPr>
        <w:jc w:val="both"/>
        <w:rPr>
          <w:sz w:val="20"/>
          <w:szCs w:val="20"/>
        </w:rPr>
      </w:pPr>
    </w:p>
    <w:p w14:paraId="1C0A6172" w14:textId="59DCCE27" w:rsidR="003A749A" w:rsidRDefault="003A749A" w:rsidP="003A749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Based on the above discussion, the following </w:t>
      </w:r>
      <w:r w:rsidR="005120E7">
        <w:rPr>
          <w:sz w:val="20"/>
          <w:szCs w:val="20"/>
        </w:rPr>
        <w:t>is proposed:</w:t>
      </w:r>
    </w:p>
    <w:p w14:paraId="55491746" w14:textId="77777777" w:rsidR="003A749A" w:rsidRDefault="003A749A" w:rsidP="003A749A">
      <w:pPr>
        <w:jc w:val="both"/>
        <w:rPr>
          <w:b/>
          <w:bCs/>
          <w:sz w:val="20"/>
          <w:szCs w:val="20"/>
        </w:rPr>
      </w:pPr>
    </w:p>
    <w:p w14:paraId="700EAF7E" w14:textId="77777777" w:rsidR="003A749A" w:rsidRPr="00863192" w:rsidRDefault="003A749A" w:rsidP="003A749A">
      <w:pPr>
        <w:jc w:val="both"/>
        <w:rPr>
          <w:sz w:val="20"/>
          <w:szCs w:val="20"/>
        </w:rPr>
      </w:pPr>
      <w:r w:rsidRPr="0076586A">
        <w:rPr>
          <w:b/>
          <w:bCs/>
          <w:sz w:val="20"/>
          <w:szCs w:val="20"/>
        </w:rPr>
        <w:t>Proposal</w:t>
      </w:r>
      <w:r w:rsidRPr="00863192">
        <w:rPr>
          <w:b/>
          <w:bCs/>
          <w:sz w:val="20"/>
          <w:szCs w:val="20"/>
        </w:rPr>
        <w:t xml:space="preserve"> 1</w:t>
      </w:r>
      <w:r w:rsidRPr="0076586A">
        <w:rPr>
          <w:b/>
          <w:bCs/>
          <w:sz w:val="20"/>
          <w:szCs w:val="20"/>
        </w:rPr>
        <w:t xml:space="preserve">: </w:t>
      </w:r>
      <w:r w:rsidRPr="00863192">
        <w:rPr>
          <w:sz w:val="20"/>
          <w:szCs w:val="20"/>
        </w:rPr>
        <w:t>For a DCI with CRC scrambled by CS-RNTI and NDI=1, it is concluded, without spec change, that</w:t>
      </w:r>
    </w:p>
    <w:p w14:paraId="7E6F7785" w14:textId="77777777" w:rsidR="003A749A" w:rsidRPr="00863192" w:rsidRDefault="003A749A" w:rsidP="00DF0B02">
      <w:pPr>
        <w:pStyle w:val="ListParagraph"/>
        <w:numPr>
          <w:ilvl w:val="0"/>
          <w:numId w:val="9"/>
        </w:numPr>
        <w:ind w:leftChars="0"/>
        <w:jc w:val="both"/>
        <w:rPr>
          <w:rFonts w:eastAsia="Times New Roman"/>
          <w:szCs w:val="20"/>
        </w:rPr>
      </w:pPr>
      <w:r w:rsidRPr="00863192">
        <w:rPr>
          <w:rFonts w:eastAsia="Times New Roman"/>
          <w:szCs w:val="20"/>
        </w:rPr>
        <w:t>“UL-SCH indicator” is expected to be 1, otherwise the field is ignored by UE</w:t>
      </w:r>
      <w:r>
        <w:rPr>
          <w:rFonts w:eastAsia="Times New Roman"/>
          <w:szCs w:val="20"/>
        </w:rPr>
        <w:t>,</w:t>
      </w:r>
    </w:p>
    <w:p w14:paraId="1549282C" w14:textId="77777777" w:rsidR="003A749A" w:rsidRPr="00863192" w:rsidRDefault="003A749A" w:rsidP="00DF0B02">
      <w:pPr>
        <w:pStyle w:val="ListParagraph"/>
        <w:numPr>
          <w:ilvl w:val="0"/>
          <w:numId w:val="9"/>
        </w:numPr>
        <w:ind w:leftChars="0"/>
        <w:jc w:val="both"/>
        <w:rPr>
          <w:rFonts w:eastAsia="Times New Roman"/>
          <w:szCs w:val="20"/>
        </w:rPr>
      </w:pPr>
      <w:r w:rsidRPr="00863192">
        <w:rPr>
          <w:rFonts w:eastAsia="Times New Roman"/>
          <w:szCs w:val="20"/>
        </w:rPr>
        <w:t>“UL DAI” is ignored</w:t>
      </w:r>
      <w:r>
        <w:rPr>
          <w:szCs w:val="20"/>
        </w:rPr>
        <w:t>,</w:t>
      </w:r>
    </w:p>
    <w:p w14:paraId="3296E764" w14:textId="77777777" w:rsidR="003A749A" w:rsidRPr="00863192" w:rsidRDefault="003A749A" w:rsidP="00DF0B02">
      <w:pPr>
        <w:pStyle w:val="ListParagraph"/>
        <w:numPr>
          <w:ilvl w:val="0"/>
          <w:numId w:val="9"/>
        </w:numPr>
        <w:ind w:leftChars="0"/>
        <w:jc w:val="both"/>
        <w:rPr>
          <w:rFonts w:eastAsia="Times New Roman"/>
          <w:szCs w:val="20"/>
        </w:rPr>
      </w:pPr>
      <w:r w:rsidRPr="00863192">
        <w:rPr>
          <w:rFonts w:eastAsia="Times New Roman"/>
          <w:szCs w:val="20"/>
        </w:rPr>
        <w:t>“Bandwidth part indicator</w:t>
      </w:r>
      <w:r w:rsidRPr="00863192">
        <w:rPr>
          <w:szCs w:val="20"/>
        </w:rPr>
        <w:t>” is not expected to change the active BWP</w:t>
      </w:r>
      <w:r>
        <w:rPr>
          <w:szCs w:val="20"/>
        </w:rPr>
        <w:t>.</w:t>
      </w:r>
    </w:p>
    <w:p w14:paraId="6237C523" w14:textId="77777777" w:rsidR="003A749A" w:rsidRDefault="003A749A" w:rsidP="003A749A">
      <w:pPr>
        <w:jc w:val="both"/>
        <w:rPr>
          <w:sz w:val="20"/>
          <w:szCs w:val="20"/>
        </w:rPr>
      </w:pPr>
    </w:p>
    <w:p w14:paraId="1092B971" w14:textId="77777777" w:rsidR="003A749A" w:rsidRDefault="003A749A" w:rsidP="003A749A">
      <w:pPr>
        <w:jc w:val="both"/>
        <w:rPr>
          <w:sz w:val="20"/>
          <w:szCs w:val="20"/>
        </w:rPr>
      </w:pPr>
    </w:p>
    <w:p w14:paraId="67E0E2D7" w14:textId="77777777" w:rsidR="003A749A" w:rsidRPr="004E206C" w:rsidRDefault="003A749A" w:rsidP="003A749A">
      <w:pPr>
        <w:pStyle w:val="Heading2"/>
      </w:pPr>
      <w:r>
        <w:t xml:space="preserve">Retransmission of a CG-PUSCH and </w:t>
      </w:r>
      <w:r w:rsidRPr="004F4EEF">
        <w:t>candidate selection for UCI multiplexing</w:t>
      </w:r>
    </w:p>
    <w:p w14:paraId="396B3430" w14:textId="77777777" w:rsidR="003A749A" w:rsidRDefault="003A749A" w:rsidP="003A749A">
      <w:pPr>
        <w:jc w:val="both"/>
        <w:rPr>
          <w:sz w:val="20"/>
          <w:szCs w:val="20"/>
        </w:rPr>
      </w:pPr>
      <w:r w:rsidRPr="004F4EEF"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current specification, when there is a PUCCH overlapping with a CG-PUSCH and a DG-PUSCH, CG-PUSCH is given a lower priority than DG-PUSCH for PUSCH candidate selection for UCI multiplexing. In </w:t>
      </w:r>
      <w:r w:rsidRPr="004F4EEF">
        <w:rPr>
          <w:sz w:val="20"/>
          <w:szCs w:val="20"/>
        </w:rPr>
        <w:t>RAN1#115, a Conclusion was made</w:t>
      </w:r>
      <w:r>
        <w:rPr>
          <w:sz w:val="20"/>
          <w:szCs w:val="20"/>
        </w:rPr>
        <w:t xml:space="preserve"> to clarify whether the first Type-2 CG PUSCH after activation DCI is considered a CG (i.e. like the sub-sequent CG-PUSCHs) or a DG. The Conclusion indicates it is treated as a CG, as follows</w:t>
      </w:r>
    </w:p>
    <w:p w14:paraId="60BDE65C" w14:textId="77777777" w:rsidR="003A749A" w:rsidRDefault="003A749A" w:rsidP="003A749A">
      <w:pPr>
        <w:rPr>
          <w:b/>
          <w:bCs/>
          <w:sz w:val="20"/>
          <w:szCs w:val="20"/>
        </w:rPr>
      </w:pPr>
    </w:p>
    <w:p w14:paraId="703B37DA" w14:textId="77777777" w:rsidR="003A749A" w:rsidRDefault="003A749A" w:rsidP="003A749A">
      <w:pPr>
        <w:rPr>
          <w:b/>
          <w:bCs/>
          <w:sz w:val="20"/>
          <w:szCs w:val="20"/>
        </w:rPr>
      </w:pPr>
      <w:r w:rsidRPr="00292F2A">
        <w:rPr>
          <w:b/>
          <w:bCs/>
          <w:sz w:val="20"/>
          <w:szCs w:val="20"/>
        </w:rPr>
        <w:t>Conclusion</w:t>
      </w:r>
    </w:p>
    <w:p w14:paraId="2ADA9DA2" w14:textId="77777777" w:rsidR="003A749A" w:rsidRPr="005400CC" w:rsidRDefault="003A749A" w:rsidP="003A749A">
      <w:pPr>
        <w:rPr>
          <w:sz w:val="20"/>
          <w:szCs w:val="20"/>
          <w:lang w:val="en-GB"/>
        </w:rPr>
      </w:pPr>
      <w:r w:rsidRPr="005400CC">
        <w:rPr>
          <w:sz w:val="20"/>
          <w:szCs w:val="20"/>
          <w:lang w:val="en-GB"/>
        </w:rPr>
        <w:t xml:space="preserve">The first type 2 CG-PUSCH transmission after associated activation DCI is treated as a CG-PUSCH in PUSCH candidate selection for UCI multiplexing. </w:t>
      </w:r>
    </w:p>
    <w:p w14:paraId="1FDE1803" w14:textId="77777777" w:rsidR="003A749A" w:rsidRDefault="003A749A" w:rsidP="003A749A">
      <w:pPr>
        <w:jc w:val="both"/>
        <w:rPr>
          <w:sz w:val="20"/>
          <w:szCs w:val="20"/>
        </w:rPr>
      </w:pPr>
    </w:p>
    <w:p w14:paraId="264BDB7F" w14:textId="16946D30" w:rsidR="003A749A" w:rsidRDefault="005120E7" w:rsidP="003A749A">
      <w:pPr>
        <w:jc w:val="both"/>
        <w:rPr>
          <w:sz w:val="20"/>
          <w:szCs w:val="20"/>
        </w:rPr>
      </w:pPr>
      <w:r>
        <w:rPr>
          <w:sz w:val="20"/>
          <w:szCs w:val="20"/>
        </w:rPr>
        <w:t>Hence, for</w:t>
      </w:r>
      <w:r w:rsidR="003A749A" w:rsidRPr="004F4EEF">
        <w:rPr>
          <w:sz w:val="20"/>
          <w:szCs w:val="20"/>
        </w:rPr>
        <w:t xml:space="preserve"> a unified procedure between retransmission of a CG-PUSCH and </w:t>
      </w:r>
      <w:r>
        <w:rPr>
          <w:sz w:val="20"/>
          <w:szCs w:val="20"/>
        </w:rPr>
        <w:t xml:space="preserve">the </w:t>
      </w:r>
      <w:r w:rsidR="003A749A" w:rsidRPr="004F4EEF">
        <w:rPr>
          <w:sz w:val="20"/>
          <w:szCs w:val="20"/>
        </w:rPr>
        <w:t>1st CG-PUSCH after activation</w:t>
      </w:r>
      <w:r w:rsidR="003A749A">
        <w:rPr>
          <w:sz w:val="20"/>
          <w:szCs w:val="20"/>
        </w:rPr>
        <w:t>,</w:t>
      </w:r>
      <w:r w:rsidR="003A749A" w:rsidRPr="004F4EEF">
        <w:rPr>
          <w:sz w:val="20"/>
          <w:szCs w:val="20"/>
        </w:rPr>
        <w:t xml:space="preserve"> both </w:t>
      </w:r>
      <w:r w:rsidR="003A749A">
        <w:rPr>
          <w:sz w:val="20"/>
          <w:szCs w:val="20"/>
        </w:rPr>
        <w:t>should be</w:t>
      </w:r>
      <w:r w:rsidR="003A749A" w:rsidRPr="004F4EEF">
        <w:rPr>
          <w:sz w:val="20"/>
          <w:szCs w:val="20"/>
        </w:rPr>
        <w:t xml:space="preserve"> treated as CG-PUSCH for UCI mux candidate selection</w:t>
      </w:r>
      <w:r w:rsidR="003A749A">
        <w:rPr>
          <w:sz w:val="20"/>
          <w:szCs w:val="20"/>
        </w:rPr>
        <w:t>.</w:t>
      </w:r>
    </w:p>
    <w:p w14:paraId="473057A6" w14:textId="77777777" w:rsidR="003A749A" w:rsidRDefault="003A749A" w:rsidP="003A749A">
      <w:pPr>
        <w:jc w:val="both"/>
        <w:rPr>
          <w:sz w:val="20"/>
          <w:szCs w:val="20"/>
        </w:rPr>
      </w:pPr>
    </w:p>
    <w:p w14:paraId="249F6435" w14:textId="77777777" w:rsidR="003A749A" w:rsidRPr="00863192" w:rsidRDefault="003A749A" w:rsidP="003A749A">
      <w:pPr>
        <w:jc w:val="both"/>
        <w:rPr>
          <w:b/>
          <w:bCs/>
          <w:sz w:val="20"/>
          <w:szCs w:val="20"/>
        </w:rPr>
      </w:pPr>
      <w:r w:rsidRPr="0076586A">
        <w:rPr>
          <w:b/>
          <w:bCs/>
          <w:sz w:val="20"/>
          <w:szCs w:val="20"/>
        </w:rPr>
        <w:t>Proposal</w:t>
      </w:r>
      <w:r w:rsidRPr="00863192">
        <w:rPr>
          <w:b/>
          <w:bCs/>
          <w:sz w:val="20"/>
          <w:szCs w:val="20"/>
        </w:rPr>
        <w:t xml:space="preserve"> 2</w:t>
      </w:r>
      <w:r w:rsidRPr="0076586A">
        <w:rPr>
          <w:b/>
          <w:bCs/>
          <w:sz w:val="20"/>
          <w:szCs w:val="20"/>
        </w:rPr>
        <w:t xml:space="preserve">: </w:t>
      </w:r>
      <w:r w:rsidRPr="003462A1">
        <w:rPr>
          <w:sz w:val="20"/>
          <w:szCs w:val="20"/>
        </w:rPr>
        <w:t>A</w:t>
      </w:r>
      <w:r w:rsidRPr="0076586A">
        <w:rPr>
          <w:sz w:val="20"/>
          <w:szCs w:val="20"/>
        </w:rPr>
        <w:t>n uplink grant addressed to CS-RNTI with NDI = 1</w:t>
      </w:r>
      <w:r w:rsidRPr="003462A1">
        <w:rPr>
          <w:sz w:val="20"/>
          <w:szCs w:val="20"/>
        </w:rPr>
        <w:t xml:space="preserve"> is considered a CG-PUSCH for PUSCH candidate selection for UCI multiplexing.</w:t>
      </w:r>
    </w:p>
    <w:p w14:paraId="11D4041F" w14:textId="77777777" w:rsidR="003A749A" w:rsidRPr="0076586A" w:rsidRDefault="003A749A" w:rsidP="003A749A">
      <w:pPr>
        <w:jc w:val="both"/>
        <w:rPr>
          <w:sz w:val="20"/>
          <w:szCs w:val="20"/>
        </w:rPr>
      </w:pPr>
    </w:p>
    <w:p w14:paraId="03C1AF1A" w14:textId="1AED545F" w:rsidR="005120E7" w:rsidRDefault="005120E7" w:rsidP="003A749A">
      <w:pPr>
        <w:pStyle w:val="Heading1"/>
      </w:pPr>
      <w:r>
        <w:t>Discussion</w:t>
      </w:r>
    </w:p>
    <w:p w14:paraId="0DAEDBF4" w14:textId="5F2FE44E" w:rsidR="003A749A" w:rsidRDefault="005120E7" w:rsidP="005120E7">
      <w:pPr>
        <w:pStyle w:val="Heading2"/>
      </w:pPr>
      <w:r>
        <w:t>1</w:t>
      </w:r>
      <w:r w:rsidRPr="005120E7">
        <w:rPr>
          <w:vertAlign w:val="superscript"/>
        </w:rPr>
        <w:t>st</w:t>
      </w:r>
      <w:r>
        <w:t xml:space="preserve"> round</w:t>
      </w:r>
    </w:p>
    <w:p w14:paraId="0132C62F" w14:textId="77777777" w:rsidR="005120E7" w:rsidRPr="005120E7" w:rsidRDefault="005120E7" w:rsidP="005120E7"/>
    <w:p w14:paraId="7E69BC27" w14:textId="2AE2FF9D" w:rsidR="005120E7" w:rsidRDefault="005120E7" w:rsidP="005120E7">
      <w:pPr>
        <w:pStyle w:val="0Maintext"/>
        <w:spacing w:after="0"/>
        <w:ind w:firstLine="0"/>
      </w:pPr>
      <w:r w:rsidRPr="000F6C72">
        <w:t xml:space="preserve">Please provide your feedback regarding the </w:t>
      </w:r>
      <w:r w:rsidRPr="005120E7">
        <w:rPr>
          <w:b/>
          <w:bCs/>
        </w:rPr>
        <w:t>Proposal 1</w:t>
      </w:r>
      <w:r>
        <w:t>, in Sec. 2.1 as follows:</w:t>
      </w:r>
    </w:p>
    <w:p w14:paraId="6F896C4C" w14:textId="77777777" w:rsidR="005120E7" w:rsidRPr="00863192" w:rsidRDefault="005120E7" w:rsidP="005120E7">
      <w:pPr>
        <w:jc w:val="both"/>
        <w:rPr>
          <w:sz w:val="20"/>
          <w:szCs w:val="20"/>
        </w:rPr>
      </w:pPr>
      <w:r w:rsidRPr="0076586A">
        <w:rPr>
          <w:b/>
          <w:bCs/>
          <w:sz w:val="20"/>
          <w:szCs w:val="20"/>
        </w:rPr>
        <w:t>Proposal</w:t>
      </w:r>
      <w:r w:rsidRPr="00863192">
        <w:rPr>
          <w:b/>
          <w:bCs/>
          <w:sz w:val="20"/>
          <w:szCs w:val="20"/>
        </w:rPr>
        <w:t xml:space="preserve"> 1</w:t>
      </w:r>
      <w:r w:rsidRPr="0076586A">
        <w:rPr>
          <w:b/>
          <w:bCs/>
          <w:sz w:val="20"/>
          <w:szCs w:val="20"/>
        </w:rPr>
        <w:t xml:space="preserve">: </w:t>
      </w:r>
      <w:r w:rsidRPr="00863192">
        <w:rPr>
          <w:sz w:val="20"/>
          <w:szCs w:val="20"/>
        </w:rPr>
        <w:t>For a DCI with CRC scrambled by CS-RNTI and NDI=1, it is concluded, without spec change, that</w:t>
      </w:r>
    </w:p>
    <w:p w14:paraId="060C8F55" w14:textId="77777777" w:rsidR="005120E7" w:rsidRPr="00863192" w:rsidRDefault="005120E7" w:rsidP="00DF0B02">
      <w:pPr>
        <w:pStyle w:val="ListParagraph"/>
        <w:numPr>
          <w:ilvl w:val="0"/>
          <w:numId w:val="9"/>
        </w:numPr>
        <w:ind w:leftChars="0"/>
        <w:jc w:val="both"/>
        <w:rPr>
          <w:rFonts w:eastAsia="Times New Roman"/>
          <w:szCs w:val="20"/>
        </w:rPr>
      </w:pPr>
      <w:r w:rsidRPr="00863192">
        <w:rPr>
          <w:rFonts w:eastAsia="Times New Roman"/>
          <w:szCs w:val="20"/>
        </w:rPr>
        <w:t>“UL-SCH indicator” is expected to be 1, otherwise the field is ignored by UE</w:t>
      </w:r>
      <w:r>
        <w:rPr>
          <w:rFonts w:eastAsia="Times New Roman"/>
          <w:szCs w:val="20"/>
        </w:rPr>
        <w:t>,</w:t>
      </w:r>
    </w:p>
    <w:p w14:paraId="2AE35CC3" w14:textId="77777777" w:rsidR="005120E7" w:rsidRPr="00863192" w:rsidRDefault="005120E7" w:rsidP="00DF0B02">
      <w:pPr>
        <w:pStyle w:val="ListParagraph"/>
        <w:numPr>
          <w:ilvl w:val="0"/>
          <w:numId w:val="9"/>
        </w:numPr>
        <w:ind w:leftChars="0"/>
        <w:jc w:val="both"/>
        <w:rPr>
          <w:rFonts w:eastAsia="Times New Roman"/>
          <w:szCs w:val="20"/>
        </w:rPr>
      </w:pPr>
      <w:r w:rsidRPr="00863192">
        <w:rPr>
          <w:rFonts w:eastAsia="Times New Roman"/>
          <w:szCs w:val="20"/>
        </w:rPr>
        <w:t>“UL DAI” is ignored</w:t>
      </w:r>
      <w:r>
        <w:rPr>
          <w:szCs w:val="20"/>
        </w:rPr>
        <w:t>,</w:t>
      </w:r>
    </w:p>
    <w:p w14:paraId="7F04A060" w14:textId="6390EEFD" w:rsidR="005120E7" w:rsidRPr="003D3670" w:rsidRDefault="005120E7" w:rsidP="00DF0B02">
      <w:pPr>
        <w:pStyle w:val="ListParagraph"/>
        <w:numPr>
          <w:ilvl w:val="0"/>
          <w:numId w:val="9"/>
        </w:numPr>
        <w:ind w:leftChars="0"/>
        <w:jc w:val="both"/>
        <w:rPr>
          <w:rFonts w:eastAsia="Times New Roman"/>
          <w:szCs w:val="20"/>
        </w:rPr>
      </w:pPr>
      <w:r w:rsidRPr="00863192">
        <w:rPr>
          <w:rFonts w:eastAsia="Times New Roman"/>
          <w:szCs w:val="20"/>
        </w:rPr>
        <w:t>“Bandwidth part indicator</w:t>
      </w:r>
      <w:r w:rsidRPr="00863192">
        <w:rPr>
          <w:szCs w:val="20"/>
        </w:rPr>
        <w:t>” is not expected to change the active BWP</w:t>
      </w:r>
      <w:r>
        <w:rPr>
          <w:szCs w:val="20"/>
        </w:rPr>
        <w:t>.</w:t>
      </w:r>
    </w:p>
    <w:tbl>
      <w:tblPr>
        <w:tblStyle w:val="TableGrid"/>
        <w:tblW w:w="9085" w:type="dxa"/>
        <w:jc w:val="center"/>
        <w:tblLook w:val="04A0" w:firstRow="1" w:lastRow="0" w:firstColumn="1" w:lastColumn="0" w:noHBand="0" w:noVBand="1"/>
      </w:tblPr>
      <w:tblGrid>
        <w:gridCol w:w="1510"/>
        <w:gridCol w:w="7986"/>
      </w:tblGrid>
      <w:tr w:rsidR="005120E7" w:rsidRPr="000F6C72" w14:paraId="0D33A9F7" w14:textId="77777777" w:rsidTr="00275372">
        <w:trPr>
          <w:jc w:val="center"/>
        </w:trPr>
        <w:tc>
          <w:tcPr>
            <w:tcW w:w="2425" w:type="dxa"/>
            <w:shd w:val="clear" w:color="auto" w:fill="ACB9CA" w:themeFill="text2" w:themeFillTint="66"/>
          </w:tcPr>
          <w:p w14:paraId="3964275E" w14:textId="77777777" w:rsidR="005120E7" w:rsidRPr="000F6C72" w:rsidRDefault="005120E7" w:rsidP="00275372">
            <w:pPr>
              <w:pStyle w:val="0Maintext"/>
              <w:spacing w:after="120" w:line="240" w:lineRule="auto"/>
              <w:rPr>
                <w:b/>
              </w:rPr>
            </w:pPr>
            <w:r w:rsidRPr="000F6C72">
              <w:rPr>
                <w:b/>
              </w:rPr>
              <w:t>Company</w:t>
            </w:r>
          </w:p>
        </w:tc>
        <w:tc>
          <w:tcPr>
            <w:tcW w:w="6660" w:type="dxa"/>
            <w:shd w:val="clear" w:color="auto" w:fill="ACB9CA" w:themeFill="text2" w:themeFillTint="66"/>
          </w:tcPr>
          <w:p w14:paraId="52471D16" w14:textId="77777777" w:rsidR="005120E7" w:rsidRPr="000F6C72" w:rsidRDefault="005120E7" w:rsidP="00275372">
            <w:pPr>
              <w:pStyle w:val="0Maintext"/>
              <w:spacing w:after="120" w:line="240" w:lineRule="auto"/>
              <w:jc w:val="center"/>
              <w:rPr>
                <w:b/>
              </w:rPr>
            </w:pPr>
            <w:r w:rsidRPr="000F6C72">
              <w:rPr>
                <w:b/>
              </w:rPr>
              <w:t>Comments</w:t>
            </w:r>
          </w:p>
        </w:tc>
      </w:tr>
      <w:tr w:rsidR="005120E7" w:rsidRPr="000F6C72" w14:paraId="37F4B095" w14:textId="77777777" w:rsidTr="00275372">
        <w:trPr>
          <w:jc w:val="center"/>
        </w:trPr>
        <w:tc>
          <w:tcPr>
            <w:tcW w:w="2425" w:type="dxa"/>
          </w:tcPr>
          <w:p w14:paraId="120C1B76" w14:textId="718FFC01" w:rsidR="005120E7" w:rsidRPr="000F6C72" w:rsidRDefault="000157A9" w:rsidP="00275372">
            <w:pPr>
              <w:pStyle w:val="0Maintext"/>
              <w:spacing w:after="120" w:line="240" w:lineRule="auto"/>
            </w:pPr>
            <w:r>
              <w:t>Apple</w:t>
            </w:r>
          </w:p>
        </w:tc>
        <w:tc>
          <w:tcPr>
            <w:tcW w:w="6660" w:type="dxa"/>
          </w:tcPr>
          <w:p w14:paraId="75863037" w14:textId="42C3F19D" w:rsidR="005120E7" w:rsidRPr="000F6C72" w:rsidRDefault="000157A9" w:rsidP="00275372">
            <w:pPr>
              <w:pStyle w:val="0Maintext"/>
              <w:spacing w:after="120" w:line="240" w:lineRule="auto"/>
              <w:ind w:firstLine="0"/>
            </w:pPr>
            <w:r>
              <w:t>Support (following the same procedure that was discussed for the 1st CG-PUSCH after activation DCI)</w:t>
            </w:r>
          </w:p>
        </w:tc>
      </w:tr>
      <w:tr w:rsidR="00185DCA" w:rsidRPr="000F6C72" w14:paraId="3296CAE6" w14:textId="77777777" w:rsidTr="00275372">
        <w:trPr>
          <w:jc w:val="center"/>
        </w:trPr>
        <w:tc>
          <w:tcPr>
            <w:tcW w:w="2425" w:type="dxa"/>
          </w:tcPr>
          <w:p w14:paraId="41270EAF" w14:textId="317B0EDC" w:rsidR="00185DCA" w:rsidRPr="000F6C72" w:rsidRDefault="00185DCA" w:rsidP="00185DCA">
            <w:pPr>
              <w:pStyle w:val="0Maintext"/>
              <w:spacing w:after="120" w:line="240" w:lineRule="auto"/>
            </w:pPr>
            <w:r>
              <w:rPr>
                <w:rFonts w:eastAsiaTheme="minorEastAsia"/>
                <w:lang w:eastAsia="zh-CN"/>
              </w:rPr>
              <w:t>ZTE</w:t>
            </w:r>
          </w:p>
        </w:tc>
        <w:tc>
          <w:tcPr>
            <w:tcW w:w="6660" w:type="dxa"/>
          </w:tcPr>
          <w:p w14:paraId="58F5DD1F" w14:textId="77777777" w:rsidR="00185DCA" w:rsidRDefault="00185DCA" w:rsidP="00185DCA">
            <w:pPr>
              <w:jc w:val="both"/>
              <w:rPr>
                <w:rFonts w:cs="Batang"/>
                <w:sz w:val="20"/>
                <w:szCs w:val="20"/>
                <w:lang w:val="en-GB" w:eastAsia="en-US"/>
              </w:rPr>
            </w:pPr>
            <w:bookmarkStart w:id="0" w:name="OLE_LINK1"/>
            <w:r>
              <w:rPr>
                <w:rFonts w:cs="Batang"/>
                <w:sz w:val="20"/>
                <w:szCs w:val="20"/>
                <w:lang w:val="en-GB" w:eastAsia="en-US"/>
              </w:rPr>
              <w:t>For “UL-SCH indicator”, we agree that it is expected to be 1</w:t>
            </w:r>
            <w:bookmarkEnd w:id="0"/>
            <w:r>
              <w:rPr>
                <w:rFonts w:cs="Batang"/>
                <w:sz w:val="20"/>
                <w:szCs w:val="20"/>
                <w:lang w:val="en-GB" w:eastAsia="en-US"/>
              </w:rPr>
              <w:t xml:space="preserve">, while we don’t think there would be any ambiguity here. </w:t>
            </w:r>
          </w:p>
          <w:p w14:paraId="6B30C7E0" w14:textId="77777777" w:rsidR="00185DCA" w:rsidRDefault="00185DCA" w:rsidP="00185DCA">
            <w:pPr>
              <w:jc w:val="both"/>
              <w:rPr>
                <w:rFonts w:cs="Batang"/>
                <w:sz w:val="20"/>
                <w:szCs w:val="20"/>
                <w:lang w:val="en-GB" w:eastAsia="en-US"/>
              </w:rPr>
            </w:pPr>
          </w:p>
          <w:p w14:paraId="126B1F27" w14:textId="4970BF81" w:rsidR="00185DCA" w:rsidRPr="000F6C72" w:rsidRDefault="00185DCA" w:rsidP="00185DCA">
            <w:pPr>
              <w:pStyle w:val="0Maintext"/>
              <w:spacing w:after="120" w:line="240" w:lineRule="auto"/>
              <w:ind w:firstLine="0"/>
            </w:pPr>
            <w:r>
              <w:rPr>
                <w:rFonts w:eastAsiaTheme="minorEastAsia"/>
                <w:lang w:eastAsia="zh-CN"/>
              </w:rPr>
              <w:t xml:space="preserve">For </w:t>
            </w:r>
            <w:r>
              <w:t>“UL DAI” and “Bandwidth part indicator”, our understanding is these fields can be used as DG PUSCH. It is noted that, t</w:t>
            </w:r>
            <w:r>
              <w:rPr>
                <w:rFonts w:eastAsiaTheme="minorEastAsia"/>
                <w:lang w:eastAsia="zh-CN"/>
              </w:rPr>
              <w:t xml:space="preserve">he main reason we clarified </w:t>
            </w:r>
            <w:r>
              <w:t xml:space="preserve">activation DCI of Type-2 CG-PUSCH is it activates more than one PUSCH transmissions, and it was not clear whether a DCI field, if used, should apply to only the first CG PUSCH or all the PUSCHs. For a DCI with CRC scrambled by CS-RNTI and NDI=1, it schedules only one PUSCH transmission, which the same as DG PUSCH. So, our understanding is there is no ambiguity to use these fields in a DCI with CRC scrambled by CS-RNTI and NDI=1. </w:t>
            </w:r>
          </w:p>
        </w:tc>
      </w:tr>
      <w:tr w:rsidR="005120E7" w:rsidRPr="000F6C72" w14:paraId="0DA782B0" w14:textId="77777777" w:rsidTr="00275372">
        <w:trPr>
          <w:jc w:val="center"/>
        </w:trPr>
        <w:tc>
          <w:tcPr>
            <w:tcW w:w="2425" w:type="dxa"/>
          </w:tcPr>
          <w:p w14:paraId="5DF2A814" w14:textId="2C195217" w:rsidR="005120E7" w:rsidRPr="000F6C72" w:rsidRDefault="00EE2FDA" w:rsidP="00275372">
            <w:pPr>
              <w:pStyle w:val="0Maintext"/>
              <w:spacing w:after="120" w:line="240" w:lineRule="auto"/>
            </w:pPr>
            <w:r w:rsidRPr="00EE2FDA">
              <w:rPr>
                <w:rFonts w:eastAsiaTheme="minorEastAsia" w:hint="eastAsia"/>
                <w:lang w:eastAsia="zh-CN"/>
              </w:rPr>
              <w:lastRenderedPageBreak/>
              <w:t>MTK</w:t>
            </w:r>
          </w:p>
        </w:tc>
        <w:tc>
          <w:tcPr>
            <w:tcW w:w="6660" w:type="dxa"/>
          </w:tcPr>
          <w:p w14:paraId="11C85AB7" w14:textId="0D6B4569" w:rsidR="00EE2FDA" w:rsidRDefault="00EE2FDA" w:rsidP="00275372">
            <w:pPr>
              <w:pStyle w:val="0Maintext"/>
              <w:spacing w:after="120" w:line="240" w:lineRule="auto"/>
              <w:ind w:firstLine="0"/>
            </w:pPr>
            <w:r>
              <w:t>For “UL-SCH indicator”, we agree that it is expected to be 1</w:t>
            </w:r>
            <w:r w:rsidRPr="00EE2FDA">
              <w:rPr>
                <w:rFonts w:hint="eastAsia"/>
              </w:rPr>
              <w:t>.</w:t>
            </w:r>
            <w:r w:rsidRPr="00EE2FDA">
              <w:t xml:space="preserve"> For </w:t>
            </w:r>
            <w:r>
              <w:t xml:space="preserve">UL DAI and BWP indicator, we are open to discuss it should be DG or CG. However, </w:t>
            </w:r>
            <w:bookmarkStart w:id="1" w:name="OLE_LINK2"/>
            <w:r>
              <w:t>any decision made here should follow RAN1 #116 agreement below to add “for R18 and beyond” to avoid legacy impact.</w:t>
            </w:r>
          </w:p>
          <w:p w14:paraId="4126EEE4" w14:textId="26DD8498" w:rsidR="00EE2FDA" w:rsidRPr="000F6C72" w:rsidRDefault="00EE2FDA" w:rsidP="00275372">
            <w:pPr>
              <w:pStyle w:val="0Maintext"/>
              <w:spacing w:after="120" w:line="240" w:lineRule="auto"/>
              <w:ind w:firstLine="0"/>
              <w:rPr>
                <w:lang w:eastAsia="zh-TW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B34816E" wp14:editId="40B36A73">
                  <wp:extent cx="3712129" cy="498792"/>
                  <wp:effectExtent l="0" t="0" r="3175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7088" cy="5061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</w:tr>
      <w:tr w:rsidR="005120E7" w:rsidRPr="000F6C72" w14:paraId="721EBEA2" w14:textId="77777777" w:rsidTr="00275372">
        <w:trPr>
          <w:jc w:val="center"/>
        </w:trPr>
        <w:tc>
          <w:tcPr>
            <w:tcW w:w="2425" w:type="dxa"/>
          </w:tcPr>
          <w:p w14:paraId="6E4D55F4" w14:textId="11FDED71" w:rsidR="005120E7" w:rsidRPr="006651DE" w:rsidRDefault="006651DE" w:rsidP="00275372">
            <w:pPr>
              <w:pStyle w:val="0Maintext"/>
              <w:spacing w:after="120" w:line="240" w:lineRule="auto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DCM</w:t>
            </w:r>
          </w:p>
        </w:tc>
        <w:tc>
          <w:tcPr>
            <w:tcW w:w="6660" w:type="dxa"/>
          </w:tcPr>
          <w:p w14:paraId="27E75E70" w14:textId="34F3EE75" w:rsidR="005120E7" w:rsidRPr="006651DE" w:rsidRDefault="006651DE" w:rsidP="00275372">
            <w:pPr>
              <w:pStyle w:val="0Maintext"/>
              <w:spacing w:after="120" w:line="240" w:lineRule="auto"/>
              <w:ind w:firstLine="0"/>
              <w:rPr>
                <w:rFonts w:eastAsia="Yu Mincho" w:cs="Times New Roman"/>
                <w:lang w:eastAsia="ja-JP"/>
              </w:rPr>
            </w:pPr>
            <w:r>
              <w:rPr>
                <w:rFonts w:eastAsia="Yu Mincho" w:cs="Times New Roman" w:hint="eastAsia"/>
                <w:lang w:eastAsia="ja-JP"/>
              </w:rPr>
              <w:t>OK</w:t>
            </w:r>
          </w:p>
        </w:tc>
      </w:tr>
      <w:tr w:rsidR="00EB110F" w:rsidRPr="000F6C72" w14:paraId="05620338" w14:textId="77777777" w:rsidTr="00275372">
        <w:trPr>
          <w:jc w:val="center"/>
        </w:trPr>
        <w:tc>
          <w:tcPr>
            <w:tcW w:w="2425" w:type="dxa"/>
          </w:tcPr>
          <w:p w14:paraId="208445CA" w14:textId="024DD0B0" w:rsidR="00EB110F" w:rsidRPr="000F6C72" w:rsidRDefault="00EB110F" w:rsidP="00EB110F">
            <w:pPr>
              <w:pStyle w:val="0Maintext"/>
              <w:spacing w:after="120" w:line="240" w:lineRule="auto"/>
            </w:pP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6660" w:type="dxa"/>
          </w:tcPr>
          <w:p w14:paraId="7E4BA582" w14:textId="77777777" w:rsidR="00EB110F" w:rsidRDefault="00EB110F" w:rsidP="00EB110F">
            <w:pPr>
              <w:pStyle w:val="0Maintext"/>
              <w:spacing w:after="120" w:line="240" w:lineRule="auto"/>
              <w:ind w:firstLine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F</w:t>
            </w:r>
            <w:r>
              <w:rPr>
                <w:rFonts w:eastAsia="Malgun Gothic"/>
                <w:lang w:eastAsia="ko-KR"/>
              </w:rPr>
              <w:t xml:space="preserve">or “UL-SCH indicator”, </w:t>
            </w:r>
            <w:r>
              <w:rPr>
                <w:rFonts w:eastAsia="Malgun Gothic" w:hint="eastAsia"/>
                <w:lang w:eastAsia="ko-KR"/>
              </w:rPr>
              <w:t>w</w:t>
            </w:r>
            <w:r>
              <w:rPr>
                <w:rFonts w:eastAsia="Malgun Gothic"/>
                <w:lang w:eastAsia="ko-KR"/>
              </w:rPr>
              <w:t>e agree that it should be “1”, but it is already clear.</w:t>
            </w:r>
          </w:p>
          <w:p w14:paraId="0D761075" w14:textId="37196790" w:rsidR="00EB110F" w:rsidRPr="000F6C72" w:rsidRDefault="00EB110F" w:rsidP="00EB110F">
            <w:pPr>
              <w:pStyle w:val="0Maintext"/>
              <w:spacing w:after="120" w:line="240" w:lineRule="auto"/>
              <w:ind w:firstLine="0"/>
            </w:pPr>
            <w:r>
              <w:rPr>
                <w:rFonts w:eastAsia="Malgun Gothic" w:hint="eastAsia"/>
                <w:lang w:eastAsia="ko-KR"/>
              </w:rPr>
              <w:t>F</w:t>
            </w:r>
            <w:r>
              <w:rPr>
                <w:rFonts w:eastAsia="Malgun Gothic"/>
                <w:lang w:eastAsia="ko-KR"/>
              </w:rPr>
              <w:t>or UL-DAI, and “bandwidth part indicator”, as mentioned in the reply for proposal 2, CG-PUSCH with NDI=1 (retransmission) is considered as DG by RAN2. We don’t think that the ambiguities for these fields exist.</w:t>
            </w:r>
          </w:p>
        </w:tc>
      </w:tr>
      <w:tr w:rsidR="00035FC7" w:rsidRPr="000F6C72" w14:paraId="2C73E7C8" w14:textId="77777777" w:rsidTr="00275372">
        <w:trPr>
          <w:jc w:val="center"/>
        </w:trPr>
        <w:tc>
          <w:tcPr>
            <w:tcW w:w="2425" w:type="dxa"/>
          </w:tcPr>
          <w:p w14:paraId="1C221CFD" w14:textId="34CA9230" w:rsidR="00035FC7" w:rsidRPr="000F6C72" w:rsidRDefault="00035FC7" w:rsidP="00035FC7">
            <w:pPr>
              <w:pStyle w:val="0Maintext"/>
              <w:spacing w:after="120" w:line="240" w:lineRule="auto"/>
            </w:pPr>
            <w:r>
              <w:t>QC</w:t>
            </w:r>
          </w:p>
        </w:tc>
        <w:tc>
          <w:tcPr>
            <w:tcW w:w="6660" w:type="dxa"/>
          </w:tcPr>
          <w:p w14:paraId="5A570CBC" w14:textId="77777777" w:rsidR="00035FC7" w:rsidRDefault="00035FC7" w:rsidP="00035FC7">
            <w:pPr>
              <w:pStyle w:val="0Maintext"/>
              <w:spacing w:after="120" w:line="240" w:lineRule="auto"/>
              <w:ind w:firstLine="0"/>
              <w:rPr>
                <w:lang w:val="en-US"/>
              </w:rPr>
            </w:pPr>
            <w:r>
              <w:t xml:space="preserve">Our understanding is similar to ZTE. CG-PUSCH retransmission is a single transmission scheduled by a DCI. Therefore, it is treated as DG-PUSCH in our understanding of the spec. Plus, in RAN2 spec, there is already a sentence </w:t>
            </w:r>
            <w:r w:rsidRPr="00993242">
              <w:rPr>
                <w:lang w:val="en-US"/>
              </w:rPr>
              <w:t>“An uplink grant addressed to CS-RNTI with NDI = 1 is considered as a dynamic uplink grant.”</w:t>
            </w:r>
          </w:p>
          <w:p w14:paraId="63BEDEBD" w14:textId="58906535" w:rsidR="00035FC7" w:rsidRPr="000F6C72" w:rsidRDefault="00035FC7" w:rsidP="00035FC7">
            <w:pPr>
              <w:pStyle w:val="0Maintext"/>
              <w:spacing w:after="120" w:line="240" w:lineRule="auto"/>
              <w:ind w:firstLine="0"/>
            </w:pPr>
            <w:r>
              <w:t xml:space="preserve">Based on above reasoning, we don’t agree with the proposal. We think </w:t>
            </w:r>
            <w:r w:rsidRPr="00863192">
              <w:t>“UL DAI”</w:t>
            </w:r>
            <w:r>
              <w:t xml:space="preserve"> and </w:t>
            </w:r>
            <w:r w:rsidRPr="00863192">
              <w:t>“Bandwidth part indicator”</w:t>
            </w:r>
            <w:r>
              <w:t xml:space="preserve"> should be followed rather than ignore by UE. </w:t>
            </w:r>
          </w:p>
        </w:tc>
      </w:tr>
      <w:tr w:rsidR="00EB110F" w:rsidRPr="000F6C72" w14:paraId="590D51C2" w14:textId="77777777" w:rsidTr="00275372">
        <w:trPr>
          <w:jc w:val="center"/>
        </w:trPr>
        <w:tc>
          <w:tcPr>
            <w:tcW w:w="2425" w:type="dxa"/>
          </w:tcPr>
          <w:p w14:paraId="758FA571" w14:textId="623B6A2C" w:rsidR="00EB110F" w:rsidRPr="000F6C72" w:rsidRDefault="00144043" w:rsidP="00EB110F">
            <w:pPr>
              <w:pStyle w:val="0Maintext"/>
              <w:spacing w:after="120" w:line="240" w:lineRule="auto"/>
            </w:pPr>
            <w:r>
              <w:t>Ericsson</w:t>
            </w:r>
          </w:p>
        </w:tc>
        <w:tc>
          <w:tcPr>
            <w:tcW w:w="6660" w:type="dxa"/>
          </w:tcPr>
          <w:p w14:paraId="22CACC53" w14:textId="20A4E42E" w:rsidR="00EB110F" w:rsidRPr="000F6C72" w:rsidRDefault="00144043" w:rsidP="00EB110F">
            <w:pPr>
              <w:pStyle w:val="0Maintext"/>
              <w:spacing w:after="120" w:line="240" w:lineRule="auto"/>
              <w:ind w:firstLine="0"/>
            </w:pPr>
            <w:r>
              <w:t xml:space="preserve">The CG retransmission is treated as DG PUSCH with exception on some of the RRC configurations, e.g. </w:t>
            </w:r>
            <w:proofErr w:type="spellStart"/>
            <w:r>
              <w:t>maxRank</w:t>
            </w:r>
            <w:proofErr w:type="spellEnd"/>
            <w:r>
              <w:t>, are configured in configured grant. We share same view with QC and Samsung, there’s no ambiguity for these fields</w:t>
            </w:r>
            <w:r w:rsidR="0034797B">
              <w:t xml:space="preserve"> for CG-PUSCH retransmission</w:t>
            </w:r>
            <w:r>
              <w:t>.</w:t>
            </w:r>
            <w:r w:rsidR="0034797B">
              <w:t xml:space="preserve"> DG PUSCH behaviour shall be followed for CG-PUSCH retransmission.</w:t>
            </w:r>
          </w:p>
        </w:tc>
      </w:tr>
      <w:tr w:rsidR="00B774D0" w:rsidRPr="000F6C72" w14:paraId="13A38799" w14:textId="77777777" w:rsidTr="00275372">
        <w:trPr>
          <w:jc w:val="center"/>
        </w:trPr>
        <w:tc>
          <w:tcPr>
            <w:tcW w:w="2425" w:type="dxa"/>
          </w:tcPr>
          <w:p w14:paraId="5FE6F544" w14:textId="372D633E" w:rsidR="00B774D0" w:rsidRDefault="00B774D0" w:rsidP="00EB110F">
            <w:pPr>
              <w:pStyle w:val="0Maintext"/>
              <w:spacing w:after="120" w:line="240" w:lineRule="auto"/>
            </w:pPr>
            <w:r>
              <w:t>Nokia</w:t>
            </w:r>
          </w:p>
          <w:p w14:paraId="07A5018E" w14:textId="77777777" w:rsidR="00B774D0" w:rsidRDefault="00B774D0" w:rsidP="00EB110F">
            <w:pPr>
              <w:pStyle w:val="0Maintext"/>
              <w:spacing w:after="120" w:line="240" w:lineRule="auto"/>
            </w:pPr>
          </w:p>
        </w:tc>
        <w:tc>
          <w:tcPr>
            <w:tcW w:w="6660" w:type="dxa"/>
          </w:tcPr>
          <w:p w14:paraId="5E77F444" w14:textId="77777777" w:rsidR="00B774D0" w:rsidRDefault="00B774D0" w:rsidP="00B774D0">
            <w:pPr>
              <w:pStyle w:val="0Maintext"/>
              <w:spacing w:after="120" w:line="240" w:lineRule="auto"/>
              <w:ind w:firstLine="0"/>
            </w:pPr>
            <w:r>
              <w:t xml:space="preserve">UL-SCH indicator must be 1 and it is clear from spec, otherwise the UE ignores NDI and would not have means to know that this is a retransmission. </w:t>
            </w:r>
          </w:p>
          <w:p w14:paraId="3AE2B908" w14:textId="77777777" w:rsidR="00B774D0" w:rsidRDefault="00B774D0" w:rsidP="00B774D0">
            <w:pPr>
              <w:pStyle w:val="0Maintext"/>
              <w:spacing w:after="120" w:line="240" w:lineRule="auto"/>
              <w:ind w:firstLine="0"/>
            </w:pPr>
            <w:r>
              <w:t>For other bullet points, 38.321 clause 5.4.1 clearly states that a</w:t>
            </w:r>
            <w:r w:rsidRPr="00C267D9">
              <w:t>n uplink grant addressed to CS-RNTI with NDI = 1 is considered as a dynamic uplink grant</w:t>
            </w:r>
            <w:r>
              <w:t xml:space="preserve">. It is not reasonable to break that assumption by applying CG PUSCH behaviour to what is considered a DG PUSCH. We also agree with ZTE that the discussion for activation DCI was justified by the fact that it activates more than one PUSCH, while for a CG PUSCH </w:t>
            </w:r>
            <w:proofErr w:type="spellStart"/>
            <w:r>
              <w:t>ReTx</w:t>
            </w:r>
            <w:proofErr w:type="spellEnd"/>
            <w:r>
              <w:t xml:space="preserve"> it is clear that DG behaviour applies for the single PUSCH. Therefore, we do not think there is an ambiguity to begin with: UL DAI and BWP ID behaviour shall follow the DG PUSCH behaviour, i.e. UL DAI and BWP ID must not be ignored. </w:t>
            </w:r>
          </w:p>
          <w:p w14:paraId="60395CA1" w14:textId="26E14A10" w:rsidR="00B774D0" w:rsidRDefault="00B774D0" w:rsidP="00B774D0">
            <w:pPr>
              <w:pStyle w:val="0Maintext"/>
              <w:spacing w:after="120" w:line="240" w:lineRule="auto"/>
              <w:ind w:firstLine="0"/>
            </w:pPr>
            <w:r>
              <w:t xml:space="preserve">For BWP ID, the additional restriction is justifiable as it is not typical to switch it for CG </w:t>
            </w:r>
            <w:proofErr w:type="spellStart"/>
            <w:r>
              <w:t>Retx</w:t>
            </w:r>
            <w:proofErr w:type="spellEnd"/>
            <w:r>
              <w:t xml:space="preserve"> PUSCH, but to keep consistent behaviour, BWP ID change should be allowed for CG PUSCH </w:t>
            </w:r>
            <w:proofErr w:type="spellStart"/>
            <w:r>
              <w:t>ReTx</w:t>
            </w:r>
            <w:proofErr w:type="spellEnd"/>
            <w:r>
              <w:t xml:space="preserve"> similar to DG PUSCH.</w:t>
            </w:r>
          </w:p>
        </w:tc>
      </w:tr>
      <w:tr w:rsidR="004A077C" w:rsidRPr="000F6C72" w14:paraId="4B5C7800" w14:textId="77777777" w:rsidTr="00275372">
        <w:trPr>
          <w:jc w:val="center"/>
        </w:trPr>
        <w:tc>
          <w:tcPr>
            <w:tcW w:w="2425" w:type="dxa"/>
          </w:tcPr>
          <w:p w14:paraId="0914EC0E" w14:textId="2FDAEC6E" w:rsidR="004A077C" w:rsidRDefault="004A077C" w:rsidP="00EB110F">
            <w:pPr>
              <w:pStyle w:val="0Maintext"/>
              <w:spacing w:after="120" w:line="240" w:lineRule="auto"/>
            </w:pPr>
            <w:r>
              <w:t>Apple2</w:t>
            </w:r>
          </w:p>
        </w:tc>
        <w:tc>
          <w:tcPr>
            <w:tcW w:w="6660" w:type="dxa"/>
          </w:tcPr>
          <w:p w14:paraId="7EEFD6C7" w14:textId="4CADC5F8" w:rsidR="004A077C" w:rsidRDefault="004A077C" w:rsidP="004A077C">
            <w:pPr>
              <w:pStyle w:val="0Maintext"/>
              <w:spacing w:after="120" w:line="240" w:lineRule="auto"/>
              <w:ind w:firstLine="0"/>
            </w:pPr>
            <w:r>
              <w:t>To ZTE, Samsung, QC, E/// and Nokia</w:t>
            </w:r>
            <w:r w:rsidR="0077208E">
              <w:t>, please find comments below</w:t>
            </w:r>
          </w:p>
          <w:p w14:paraId="25EC14C2" w14:textId="77777777" w:rsidR="008423D0" w:rsidRDefault="004A077C" w:rsidP="004A077C">
            <w:pPr>
              <w:pStyle w:val="0Maintext"/>
              <w:numPr>
                <w:ilvl w:val="0"/>
                <w:numId w:val="11"/>
              </w:numPr>
              <w:spacing w:after="120" w:line="240" w:lineRule="auto"/>
            </w:pPr>
            <w:r>
              <w:t xml:space="preserve">Regarding </w:t>
            </w:r>
            <w:r w:rsidRPr="00863192">
              <w:t>“Bandwidth part indicator”</w:t>
            </w:r>
            <w:r>
              <w:t xml:space="preserve">: </w:t>
            </w:r>
          </w:p>
          <w:tbl>
            <w:tblPr>
              <w:tblStyle w:val="TableGrid"/>
              <w:tblpPr w:leftFromText="180" w:rightFromText="180" w:vertAnchor="text" w:horzAnchor="margin" w:tblpY="780"/>
              <w:tblOverlap w:val="never"/>
              <w:tblW w:w="7760" w:type="dxa"/>
              <w:tblLook w:val="04A0" w:firstRow="1" w:lastRow="0" w:firstColumn="1" w:lastColumn="0" w:noHBand="0" w:noVBand="1"/>
            </w:tblPr>
            <w:tblGrid>
              <w:gridCol w:w="7760"/>
            </w:tblGrid>
            <w:tr w:rsidR="0077208E" w:rsidRPr="004A077C" w14:paraId="2E3349BF" w14:textId="77777777" w:rsidTr="0077208E">
              <w:trPr>
                <w:trHeight w:val="462"/>
              </w:trPr>
              <w:tc>
                <w:tcPr>
                  <w:tcW w:w="7760" w:type="dxa"/>
                </w:tcPr>
                <w:p w14:paraId="2826830D" w14:textId="77777777" w:rsidR="0077208E" w:rsidRPr="00BC36B8" w:rsidRDefault="0077208E" w:rsidP="0077208E">
                  <w:pPr>
                    <w:keepNext/>
                    <w:spacing w:before="120"/>
                    <w:outlineLvl w:val="3"/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6.1</w:t>
                  </w:r>
                  <w:r w:rsidRPr="00BC36B8"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ab/>
                  </w:r>
                  <w:r w:rsidRPr="00754764"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UE procedure for transmitting the physical uplink shared channel</w:t>
                  </w:r>
                </w:p>
                <w:p w14:paraId="687E5C4B" w14:textId="77777777" w:rsidR="0077208E" w:rsidRPr="00BC36B8" w:rsidRDefault="0077208E" w:rsidP="0077208E">
                  <w:pPr>
                    <w:jc w:val="both"/>
                    <w:rPr>
                      <w:rFonts w:eastAsia="SimSun"/>
                      <w:sz w:val="20"/>
                      <w:szCs w:val="20"/>
                    </w:rPr>
                  </w:pPr>
                  <w:r w:rsidRPr="00BC36B8">
                    <w:rPr>
                      <w:rFonts w:eastAsia="SimSun"/>
                      <w:sz w:val="20"/>
                      <w:szCs w:val="20"/>
                    </w:rPr>
                    <w:t>…</w:t>
                  </w:r>
                  <w:r w:rsidRPr="00BC36B8">
                    <w:rPr>
                      <w:rFonts w:eastAsia="SimSun" w:hint="eastAsia"/>
                      <w:sz w:val="20"/>
                      <w:szCs w:val="20"/>
                    </w:rPr>
                    <w:t>.</w:t>
                  </w:r>
                </w:p>
                <w:p w14:paraId="52A78987" w14:textId="77777777" w:rsidR="0077208E" w:rsidRDefault="0077208E" w:rsidP="0077208E">
                  <w:pPr>
                    <w:rPr>
                      <w:rFonts w:eastAsia="DengXian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For the PUSCH retransmission scheduled by a </w:t>
                  </w:r>
                  <w:r w:rsidRPr="004A077C">
                    <w:rPr>
                      <w:sz w:val="20"/>
                      <w:szCs w:val="20"/>
                      <w:highlight w:val="yellow"/>
                    </w:rPr>
                    <w:t>PDCCH with CRC scrambled by CS-RNTI with NDI=1</w:t>
                  </w:r>
                  <w:r>
                    <w:rPr>
                      <w:sz w:val="20"/>
                      <w:szCs w:val="20"/>
                    </w:rPr>
                    <w:t xml:space="preserve">, the parameters in </w:t>
                  </w:r>
                  <w:proofErr w:type="spellStart"/>
                  <w:r>
                    <w:rPr>
                      <w:rFonts w:ascii="VGMLHH+TimesNewRomanPS-ItalicMT" w:hAnsi="VGMLHH+TimesNewRomanPS-ItalicMT" w:cs="VGMLHH+TimesNewRomanPS-ItalicMT"/>
                      <w:i/>
                      <w:iCs/>
                      <w:sz w:val="20"/>
                      <w:szCs w:val="20"/>
                    </w:rPr>
                    <w:t>pusch</w:t>
                  </w:r>
                  <w:proofErr w:type="spellEnd"/>
                  <w:r>
                    <w:rPr>
                      <w:rFonts w:ascii="VGMLHH+TimesNewRomanPS-ItalicMT" w:hAnsi="VGMLHH+TimesNewRomanPS-ItalicMT" w:cs="VGMLHH+TimesNewRomanPS-ItalicMT"/>
                      <w:i/>
                      <w:iCs/>
                      <w:sz w:val="20"/>
                      <w:szCs w:val="20"/>
                    </w:rPr>
                    <w:t xml:space="preserve">-Config </w:t>
                  </w:r>
                  <w:r>
                    <w:rPr>
                      <w:sz w:val="20"/>
                      <w:szCs w:val="20"/>
                    </w:rPr>
                    <w:t xml:space="preserve">are applied for the PUSCH transmission </w:t>
                  </w:r>
                  <w:r w:rsidRPr="004A077C">
                    <w:rPr>
                      <w:sz w:val="20"/>
                      <w:szCs w:val="20"/>
                      <w:highlight w:val="yellow"/>
                    </w:rPr>
                    <w:t>except</w:t>
                  </w:r>
                  <w:r>
                    <w:rPr>
                      <w:sz w:val="20"/>
                      <w:szCs w:val="20"/>
                    </w:rPr>
                    <w:t xml:space="preserve"> for </w:t>
                  </w:r>
                  <w:r>
                    <w:rPr>
                      <w:rFonts w:ascii="VGMLHH+TimesNewRomanPS-ItalicMT" w:hAnsi="VGMLHH+TimesNewRomanPS-ItalicMT" w:cs="VGMLHH+TimesNewRomanPS-ItalicMT"/>
                      <w:i/>
                      <w:iCs/>
                      <w:sz w:val="20"/>
                      <w:szCs w:val="20"/>
                    </w:rPr>
                    <w:t xml:space="preserve">p0-NominalWithoutGrant, p0-PUSCH-Alpha, </w:t>
                  </w:r>
                  <w:proofErr w:type="spellStart"/>
                  <w:r>
                    <w:rPr>
                      <w:rFonts w:ascii="VGMLHH+TimesNewRomanPS-ItalicMT" w:hAnsi="VGMLHH+TimesNewRomanPS-ItalicMT" w:cs="VGMLHH+TimesNewRomanPS-ItalicMT"/>
                      <w:i/>
                      <w:iCs/>
                      <w:sz w:val="20"/>
                      <w:szCs w:val="20"/>
                    </w:rPr>
                    <w:t>powerControlLoopToUse</w:t>
                  </w:r>
                  <w:proofErr w:type="spellEnd"/>
                  <w:r>
                    <w:rPr>
                      <w:rFonts w:ascii="VGMLHH+TimesNewRomanPS-ItalicMT" w:hAnsi="VGMLHH+TimesNewRomanPS-ItalicMT" w:cs="VGMLHH+TimesNewRomanPS-ItalicMT"/>
                      <w:i/>
                      <w:iCs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VGMLHH+TimesNewRomanPS-ItalicMT" w:hAnsi="VGMLHH+TimesNewRomanPS-ItalicMT" w:cs="VGMLHH+TimesNewRomanPS-ItalicMT"/>
                      <w:i/>
                      <w:iCs/>
                      <w:sz w:val="20"/>
                      <w:szCs w:val="20"/>
                    </w:rPr>
                    <w:t>pathlossReferenceIndex</w:t>
                  </w:r>
                  <w:proofErr w:type="spellEnd"/>
                  <w:r>
                    <w:rPr>
                      <w:rFonts w:ascii="VGMLHH+TimesNewRomanPS-ItalicMT" w:hAnsi="VGMLHH+TimesNewRomanPS-ItalicMT" w:cs="VGMLHH+TimesNewRomanPS-ItalicMT"/>
                      <w:i/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described in clause 7.1 of [6, TS 38.213]</w:t>
                  </w:r>
                  <w:r>
                    <w:rPr>
                      <w:rFonts w:ascii="DengXian" w:eastAsia="DengXian" w:cs="DengXian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VGMLHH+TimesNewRomanPS-ItalicMT" w:eastAsia="DengXian" w:hAnsi="VGMLHH+TimesNewRomanPS-ItalicMT" w:cs="VGMLHH+TimesNewRomanPS-ItalicMT"/>
                      <w:i/>
                      <w:iCs/>
                      <w:sz w:val="20"/>
                      <w:szCs w:val="20"/>
                    </w:rPr>
                    <w:t>mcs</w:t>
                  </w:r>
                  <w:proofErr w:type="spellEnd"/>
                  <w:r>
                    <w:rPr>
                      <w:rFonts w:ascii="VGMLHH+TimesNewRomanPS-ItalicMT" w:eastAsia="DengXian" w:hAnsi="VGMLHH+TimesNewRomanPS-ItalicMT" w:cs="VGMLHH+TimesNewRomanPS-ItalicMT"/>
                      <w:i/>
                      <w:iCs/>
                      <w:sz w:val="20"/>
                      <w:szCs w:val="20"/>
                    </w:rPr>
                    <w:t xml:space="preserve">-Table, </w:t>
                  </w:r>
                  <w:proofErr w:type="spellStart"/>
                  <w:r>
                    <w:rPr>
                      <w:rFonts w:ascii="VGMLHH+TimesNewRomanPS-ItalicMT" w:eastAsia="DengXian" w:hAnsi="VGMLHH+TimesNewRomanPS-ItalicMT" w:cs="VGMLHH+TimesNewRomanPS-ItalicMT"/>
                      <w:i/>
                      <w:iCs/>
                      <w:sz w:val="20"/>
                      <w:szCs w:val="20"/>
                    </w:rPr>
                    <w:t>mcs-TableTransformPrecoder</w:t>
                  </w:r>
                  <w:proofErr w:type="spellEnd"/>
                  <w:r>
                    <w:rPr>
                      <w:rFonts w:ascii="VGMLHH+TimesNewRomanPS-ItalicMT" w:eastAsia="DengXian" w:hAnsi="VGMLHH+TimesNewRomanPS-ItalicMT" w:cs="VGMLHH+TimesNewRomanPS-ItalicMT"/>
                      <w:i/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DengXian"/>
                      <w:sz w:val="20"/>
                      <w:szCs w:val="20"/>
                    </w:rPr>
                    <w:t xml:space="preserve">described in clause 6.1.4.1 and </w:t>
                  </w:r>
                  <w:proofErr w:type="spellStart"/>
                  <w:r>
                    <w:rPr>
                      <w:rFonts w:ascii="VGMLHH+TimesNewRomanPS-ItalicMT" w:eastAsia="DengXian" w:hAnsi="VGMLHH+TimesNewRomanPS-ItalicMT" w:cs="VGMLHH+TimesNewRomanPS-ItalicMT"/>
                      <w:i/>
                      <w:iCs/>
                      <w:sz w:val="20"/>
                      <w:szCs w:val="20"/>
                    </w:rPr>
                    <w:t>transformPrecoder</w:t>
                  </w:r>
                  <w:proofErr w:type="spellEnd"/>
                  <w:r>
                    <w:rPr>
                      <w:rFonts w:ascii="VGMLHH+TimesNewRomanPS-ItalicMT" w:eastAsia="DengXian" w:hAnsi="VGMLHH+TimesNewRomanPS-ItalicMT" w:cs="VGMLHH+TimesNewRomanPS-ItalicMT"/>
                      <w:i/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DengXian"/>
                      <w:sz w:val="20"/>
                      <w:szCs w:val="20"/>
                    </w:rPr>
                    <w:t>described in clause 6.1.3.</w:t>
                  </w:r>
                </w:p>
                <w:p w14:paraId="0053E98C" w14:textId="77777777" w:rsidR="0077208E" w:rsidRPr="004A077C" w:rsidRDefault="0077208E" w:rsidP="0077208E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eastAsia="DengXian"/>
                      <w:sz w:val="20"/>
                      <w:szCs w:val="20"/>
                    </w:rPr>
                    <w:t>.</w:t>
                  </w:r>
                  <w:r w:rsidRPr="00754764">
                    <w:rPr>
                      <w:sz w:val="20"/>
                      <w:szCs w:val="20"/>
                    </w:rPr>
                    <w:t>…</w:t>
                  </w:r>
                </w:p>
              </w:tc>
            </w:tr>
          </w:tbl>
          <w:p w14:paraId="11F351F8" w14:textId="536D5F41" w:rsidR="004A077C" w:rsidRPr="0077208E" w:rsidRDefault="004A077C" w:rsidP="008423D0">
            <w:pPr>
              <w:pStyle w:val="0Maintext"/>
              <w:numPr>
                <w:ilvl w:val="1"/>
                <w:numId w:val="11"/>
              </w:numPr>
              <w:spacing w:after="120" w:line="240" w:lineRule="auto"/>
            </w:pPr>
            <w:r>
              <w:t xml:space="preserve">spec (38.214, Clause 6.1) is already clear that for retransmission of a CG-PUSCH, some parameters must come from </w:t>
            </w:r>
            <w:r w:rsidR="008423D0" w:rsidRPr="008423D0">
              <w:rPr>
                <w:lang w:val="en-US"/>
              </w:rPr>
              <w:t xml:space="preserve">IE </w:t>
            </w:r>
            <w:proofErr w:type="spellStart"/>
            <w:r w:rsidR="008423D0" w:rsidRPr="008423D0">
              <w:rPr>
                <w:lang w:val="en-US"/>
              </w:rPr>
              <w:t>ConfiguredGrantConfig</w:t>
            </w:r>
            <w:proofErr w:type="spellEnd"/>
            <w:r w:rsidR="008423D0">
              <w:rPr>
                <w:lang w:val="en-US"/>
              </w:rPr>
              <w:t>, as shown below</w:t>
            </w:r>
          </w:p>
          <w:p w14:paraId="71CA41DB" w14:textId="77777777" w:rsidR="0077208E" w:rsidRPr="008423D0" w:rsidRDefault="0077208E" w:rsidP="0077208E">
            <w:pPr>
              <w:pStyle w:val="0Maintext"/>
              <w:spacing w:after="120" w:line="240" w:lineRule="auto"/>
              <w:ind w:firstLine="0"/>
            </w:pPr>
          </w:p>
          <w:p w14:paraId="75AE4EFC" w14:textId="18EDE766" w:rsidR="008423D0" w:rsidRPr="008423D0" w:rsidRDefault="008423D0" w:rsidP="008423D0">
            <w:pPr>
              <w:pStyle w:val="0Maintext"/>
              <w:numPr>
                <w:ilvl w:val="1"/>
                <w:numId w:val="11"/>
              </w:numPr>
              <w:spacing w:after="120" w:line="240" w:lineRule="auto"/>
            </w:pPr>
            <w:r>
              <w:lastRenderedPageBreak/>
              <w:t xml:space="preserve">spec is also clear that </w:t>
            </w:r>
            <w:proofErr w:type="spellStart"/>
            <w:r w:rsidRPr="008423D0">
              <w:rPr>
                <w:lang w:val="en-US"/>
              </w:rPr>
              <w:t>ConfiguredGrantConfig</w:t>
            </w:r>
            <w:proofErr w:type="spellEnd"/>
            <w:r>
              <w:rPr>
                <w:lang w:val="en-US"/>
              </w:rPr>
              <w:t xml:space="preserve"> is configured per BWP</w:t>
            </w:r>
          </w:p>
          <w:p w14:paraId="348A5B44" w14:textId="2955345D" w:rsidR="008423D0" w:rsidRDefault="008423D0" w:rsidP="0077208E">
            <w:pPr>
              <w:pStyle w:val="0Maintext"/>
              <w:numPr>
                <w:ilvl w:val="1"/>
                <w:numId w:val="11"/>
              </w:numPr>
              <w:spacing w:after="120" w:line="240" w:lineRule="auto"/>
            </w:pPr>
            <w:r>
              <w:t xml:space="preserve">So, if UE is indicated to switch BWP in DCI scheduling </w:t>
            </w:r>
            <w:proofErr w:type="spellStart"/>
            <w:r>
              <w:t>reTx</w:t>
            </w:r>
            <w:proofErr w:type="spellEnd"/>
            <w:r>
              <w:t xml:space="preserve"> of a CG-PUSCH, some of the parameters will be missing. We need either make spec change and clarify how those parameters are set (for this corner/not-well-justified case) or simply take the Conclusion that BWP part change is not expected in </w:t>
            </w:r>
            <w:proofErr w:type="spellStart"/>
            <w:r>
              <w:t>reTx</w:t>
            </w:r>
            <w:proofErr w:type="spellEnd"/>
            <w:r>
              <w:t xml:space="preserve"> of a DCI</w:t>
            </w:r>
          </w:p>
          <w:p w14:paraId="1CB50CBB" w14:textId="5B7B9D34" w:rsidR="001F0E1C" w:rsidRPr="001F0E1C" w:rsidRDefault="008423D0" w:rsidP="001F0E1C">
            <w:pPr>
              <w:pStyle w:val="0Maintext"/>
              <w:numPr>
                <w:ilvl w:val="0"/>
                <w:numId w:val="11"/>
              </w:numPr>
              <w:spacing w:after="120" w:line="240" w:lineRule="auto"/>
            </w:pPr>
            <w:r>
              <w:t xml:space="preserve">Regarding reference to 38.321, where it says </w:t>
            </w:r>
            <w:r w:rsidR="00F472B6" w:rsidRPr="001F0E1C">
              <w:t>“An uplink grant addressed to CS-RNTI with NDI = 0 is considered as a configured uplink grant. An uplink grant addressed to CS-RNTI with NDI = 1 is considered as a dynamic uplink grant.”</w:t>
            </w:r>
          </w:p>
          <w:p w14:paraId="3D7577EB" w14:textId="5B674C2E" w:rsidR="001F0E1C" w:rsidRDefault="00F472B6" w:rsidP="001F0E1C">
            <w:pPr>
              <w:pStyle w:val="0Maintext"/>
              <w:numPr>
                <w:ilvl w:val="1"/>
                <w:numId w:val="11"/>
              </w:numPr>
              <w:spacing w:after="120" w:line="240" w:lineRule="auto"/>
            </w:pPr>
            <w:r>
              <w:t xml:space="preserve">There is also a sentence in the same part of specification that says, </w:t>
            </w:r>
            <w:r w:rsidRPr="001F0E1C">
              <w:t>“An uplink grant addressed to CS-RNTI with NDI = 0 is considered as a configured uplink grant.”</w:t>
            </w:r>
            <w:r>
              <w:t xml:space="preserve"> Did we just take that RAN2 spec and assume the first CG-PUSCH after activation is a CG? Obviously, NO. </w:t>
            </w:r>
          </w:p>
          <w:p w14:paraId="02B0954E" w14:textId="27497902" w:rsidR="004A077C" w:rsidRDefault="00F472B6" w:rsidP="00F472B6">
            <w:pPr>
              <w:pStyle w:val="0Maintext"/>
              <w:numPr>
                <w:ilvl w:val="1"/>
                <w:numId w:val="11"/>
              </w:numPr>
              <w:spacing w:after="120" w:line="240" w:lineRule="auto"/>
            </w:pPr>
            <w:r>
              <w:t>That sentence, which is added since R16, is generic and definitely does not concern the issues that may raise in RAN1, like UCI multiplexing timeline, candidate selection, etc</w:t>
            </w:r>
          </w:p>
        </w:tc>
      </w:tr>
      <w:tr w:rsidR="004166F5" w:rsidRPr="004166F5" w14:paraId="6A210943" w14:textId="77777777" w:rsidTr="00275372">
        <w:trPr>
          <w:jc w:val="center"/>
        </w:trPr>
        <w:tc>
          <w:tcPr>
            <w:tcW w:w="2425" w:type="dxa"/>
          </w:tcPr>
          <w:p w14:paraId="1697BFED" w14:textId="2CDF7672" w:rsidR="004166F5" w:rsidRPr="004166F5" w:rsidRDefault="004166F5" w:rsidP="00EB110F">
            <w:pPr>
              <w:pStyle w:val="0Maintext"/>
              <w:spacing w:after="120" w:line="240" w:lineRule="auto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lastRenderedPageBreak/>
              <w:t>S</w:t>
            </w:r>
            <w:r>
              <w:rPr>
                <w:rFonts w:eastAsiaTheme="minorEastAsia"/>
                <w:lang w:eastAsia="zh-CN"/>
              </w:rPr>
              <w:t>preadtrum</w:t>
            </w:r>
            <w:proofErr w:type="spellEnd"/>
          </w:p>
        </w:tc>
        <w:tc>
          <w:tcPr>
            <w:tcW w:w="6660" w:type="dxa"/>
          </w:tcPr>
          <w:p w14:paraId="346B9B1E" w14:textId="4762252F" w:rsidR="004166F5" w:rsidRPr="004166F5" w:rsidRDefault="004166F5" w:rsidP="004166F5">
            <w:pPr>
              <w:pStyle w:val="0Maintext"/>
              <w:spacing w:after="120" w:line="240" w:lineRule="auto"/>
              <w:rPr>
                <w:rFonts w:eastAsiaTheme="minorEastAsia"/>
                <w:lang w:eastAsia="zh-CN"/>
              </w:rPr>
            </w:pPr>
            <w:r w:rsidRPr="004166F5">
              <w:rPr>
                <w:rFonts w:eastAsiaTheme="minorEastAsia"/>
                <w:lang w:eastAsia="zh-CN"/>
              </w:rPr>
              <w:t>Agree with “UL-SCH indicator” is expected to be 1, and “Bandwidth part indicator” is not expected to change the active BWP</w:t>
            </w:r>
          </w:p>
          <w:p w14:paraId="56AA9B9F" w14:textId="614A124C" w:rsidR="004166F5" w:rsidRPr="004166F5" w:rsidRDefault="004166F5" w:rsidP="004166F5">
            <w:pPr>
              <w:pStyle w:val="0Maintext"/>
              <w:spacing w:after="120" w:line="240" w:lineRule="auto"/>
              <w:rPr>
                <w:rFonts w:eastAsiaTheme="minorEastAsia"/>
                <w:lang w:eastAsia="zh-CN"/>
              </w:rPr>
            </w:pPr>
            <w:r w:rsidRPr="004166F5">
              <w:rPr>
                <w:rFonts w:eastAsiaTheme="minorEastAsia"/>
                <w:lang w:eastAsia="zh-CN"/>
              </w:rPr>
              <w:t>For “UL DAI</w:t>
            </w:r>
            <w:proofErr w:type="gramStart"/>
            <w:r w:rsidRPr="004166F5">
              <w:rPr>
                <w:rFonts w:eastAsiaTheme="minorEastAsia"/>
                <w:lang w:eastAsia="zh-CN"/>
              </w:rPr>
              <w:t>” ,</w:t>
            </w:r>
            <w:proofErr w:type="gramEnd"/>
            <w:r w:rsidRPr="004166F5">
              <w:rPr>
                <w:rFonts w:eastAsiaTheme="minorEastAsia"/>
                <w:lang w:eastAsia="zh-CN"/>
              </w:rPr>
              <w:t xml:space="preserve"> our understanding it is valid..</w:t>
            </w:r>
          </w:p>
        </w:tc>
      </w:tr>
    </w:tbl>
    <w:p w14:paraId="6F0675DC" w14:textId="77777777" w:rsidR="005120E7" w:rsidRDefault="005120E7" w:rsidP="005120E7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2C2B31DF" w14:textId="77777777" w:rsidR="004140D8" w:rsidRDefault="004140D8" w:rsidP="00275372">
      <w:pPr>
        <w:pStyle w:val="0Maintext"/>
        <w:spacing w:after="0"/>
        <w:ind w:firstLine="0"/>
      </w:pPr>
    </w:p>
    <w:p w14:paraId="2DD57F9A" w14:textId="66BAED37" w:rsidR="003D3670" w:rsidRDefault="003D3670" w:rsidP="00275372">
      <w:pPr>
        <w:pStyle w:val="0Maintext"/>
        <w:spacing w:after="0"/>
        <w:ind w:firstLine="0"/>
      </w:pPr>
      <w:r w:rsidRPr="000F6C72">
        <w:t xml:space="preserve">Please provide your feedback regarding the </w:t>
      </w:r>
      <w:r w:rsidRPr="005120E7">
        <w:rPr>
          <w:b/>
          <w:bCs/>
        </w:rPr>
        <w:t xml:space="preserve">Proposal </w:t>
      </w:r>
      <w:r>
        <w:rPr>
          <w:b/>
          <w:bCs/>
        </w:rPr>
        <w:t>2</w:t>
      </w:r>
      <w:r>
        <w:t>, in Sec. 2.1 as follows:</w:t>
      </w:r>
    </w:p>
    <w:p w14:paraId="2D1BECC9" w14:textId="77777777" w:rsidR="003D3670" w:rsidRDefault="003D3670" w:rsidP="003D3670">
      <w:pPr>
        <w:jc w:val="both"/>
        <w:rPr>
          <w:sz w:val="20"/>
          <w:szCs w:val="20"/>
        </w:rPr>
      </w:pPr>
      <w:r w:rsidRPr="0076586A">
        <w:rPr>
          <w:b/>
          <w:bCs/>
          <w:sz w:val="20"/>
          <w:szCs w:val="20"/>
        </w:rPr>
        <w:t>Proposal</w:t>
      </w:r>
      <w:r w:rsidRPr="00863192">
        <w:rPr>
          <w:b/>
          <w:bCs/>
          <w:sz w:val="20"/>
          <w:szCs w:val="20"/>
        </w:rPr>
        <w:t xml:space="preserve"> 2</w:t>
      </w:r>
      <w:r w:rsidRPr="0076586A">
        <w:rPr>
          <w:b/>
          <w:bCs/>
          <w:sz w:val="20"/>
          <w:szCs w:val="20"/>
        </w:rPr>
        <w:t xml:space="preserve">: </w:t>
      </w:r>
      <w:r w:rsidRPr="003462A1">
        <w:rPr>
          <w:sz w:val="20"/>
          <w:szCs w:val="20"/>
        </w:rPr>
        <w:t>A</w:t>
      </w:r>
      <w:r w:rsidRPr="0076586A">
        <w:rPr>
          <w:sz w:val="20"/>
          <w:szCs w:val="20"/>
        </w:rPr>
        <w:t>n uplink grant addressed to CS-RNTI with NDI = 1</w:t>
      </w:r>
      <w:r w:rsidRPr="003462A1">
        <w:rPr>
          <w:sz w:val="20"/>
          <w:szCs w:val="20"/>
        </w:rPr>
        <w:t xml:space="preserve"> is considered a CG-PUSCH for PUSCH candidate selection for UCI multiplexing.</w:t>
      </w:r>
    </w:p>
    <w:p w14:paraId="74862754" w14:textId="77777777" w:rsidR="003D3670" w:rsidRPr="00863192" w:rsidRDefault="003D3670" w:rsidP="003D3670">
      <w:pPr>
        <w:jc w:val="both"/>
        <w:rPr>
          <w:b/>
          <w:bCs/>
          <w:sz w:val="20"/>
          <w:szCs w:val="20"/>
        </w:rPr>
      </w:pPr>
    </w:p>
    <w:tbl>
      <w:tblPr>
        <w:tblStyle w:val="TableGrid"/>
        <w:tblW w:w="9085" w:type="dxa"/>
        <w:jc w:val="center"/>
        <w:tblLook w:val="04A0" w:firstRow="1" w:lastRow="0" w:firstColumn="1" w:lastColumn="0" w:noHBand="0" w:noVBand="1"/>
      </w:tblPr>
      <w:tblGrid>
        <w:gridCol w:w="2425"/>
        <w:gridCol w:w="6660"/>
      </w:tblGrid>
      <w:tr w:rsidR="005120E7" w:rsidRPr="000F6C72" w14:paraId="12B47554" w14:textId="77777777" w:rsidTr="00275372">
        <w:trPr>
          <w:jc w:val="center"/>
        </w:trPr>
        <w:tc>
          <w:tcPr>
            <w:tcW w:w="2425" w:type="dxa"/>
            <w:shd w:val="clear" w:color="auto" w:fill="ACB9CA" w:themeFill="text2" w:themeFillTint="66"/>
          </w:tcPr>
          <w:p w14:paraId="0768D9B8" w14:textId="77777777" w:rsidR="005120E7" w:rsidRPr="000F6C72" w:rsidRDefault="005120E7" w:rsidP="00275372">
            <w:pPr>
              <w:pStyle w:val="0Maintext"/>
              <w:spacing w:after="120" w:line="240" w:lineRule="auto"/>
              <w:rPr>
                <w:b/>
              </w:rPr>
            </w:pPr>
            <w:r w:rsidRPr="000F6C72">
              <w:rPr>
                <w:b/>
              </w:rPr>
              <w:t>Company</w:t>
            </w:r>
          </w:p>
        </w:tc>
        <w:tc>
          <w:tcPr>
            <w:tcW w:w="6660" w:type="dxa"/>
            <w:shd w:val="clear" w:color="auto" w:fill="ACB9CA" w:themeFill="text2" w:themeFillTint="66"/>
          </w:tcPr>
          <w:p w14:paraId="5C751506" w14:textId="77777777" w:rsidR="005120E7" w:rsidRPr="000F6C72" w:rsidRDefault="005120E7" w:rsidP="00275372">
            <w:pPr>
              <w:pStyle w:val="0Maintext"/>
              <w:spacing w:after="120" w:line="240" w:lineRule="auto"/>
              <w:jc w:val="center"/>
              <w:rPr>
                <w:b/>
              </w:rPr>
            </w:pPr>
            <w:r w:rsidRPr="000F6C72">
              <w:rPr>
                <w:b/>
              </w:rPr>
              <w:t>Comments</w:t>
            </w:r>
          </w:p>
        </w:tc>
      </w:tr>
      <w:tr w:rsidR="005120E7" w:rsidRPr="000F6C72" w14:paraId="5066EFA6" w14:textId="77777777" w:rsidTr="00275372">
        <w:trPr>
          <w:jc w:val="center"/>
        </w:trPr>
        <w:tc>
          <w:tcPr>
            <w:tcW w:w="2425" w:type="dxa"/>
          </w:tcPr>
          <w:p w14:paraId="3005CB71" w14:textId="334903CD" w:rsidR="005120E7" w:rsidRPr="000F6C72" w:rsidRDefault="00402794" w:rsidP="00275372">
            <w:pPr>
              <w:pStyle w:val="0Maintext"/>
              <w:spacing w:after="120" w:line="240" w:lineRule="auto"/>
              <w:ind w:firstLine="0"/>
            </w:pPr>
            <w:r>
              <w:t>Apple</w:t>
            </w:r>
          </w:p>
        </w:tc>
        <w:tc>
          <w:tcPr>
            <w:tcW w:w="6660" w:type="dxa"/>
          </w:tcPr>
          <w:p w14:paraId="695A832B" w14:textId="5FD524F1" w:rsidR="005120E7" w:rsidRPr="000F6C72" w:rsidRDefault="00402794" w:rsidP="00275372">
            <w:pPr>
              <w:pStyle w:val="0Maintext"/>
              <w:spacing w:after="120" w:line="240" w:lineRule="auto"/>
              <w:ind w:firstLine="0"/>
            </w:pPr>
            <w:r>
              <w:t xml:space="preserve">Support (any PUSCH with RNTI as CS-RNTI are treated as CG for candidate selection for UCI multiplexing). </w:t>
            </w:r>
          </w:p>
        </w:tc>
      </w:tr>
      <w:tr w:rsidR="00185DCA" w:rsidRPr="000F6C72" w14:paraId="3CD4FB98" w14:textId="77777777" w:rsidTr="00275372">
        <w:trPr>
          <w:jc w:val="center"/>
        </w:trPr>
        <w:tc>
          <w:tcPr>
            <w:tcW w:w="2425" w:type="dxa"/>
          </w:tcPr>
          <w:p w14:paraId="180483C8" w14:textId="5E3CDCFD" w:rsidR="00185DCA" w:rsidRPr="000F6C72" w:rsidRDefault="00185DCA" w:rsidP="00185DCA">
            <w:pPr>
              <w:pStyle w:val="0Maintext"/>
              <w:spacing w:after="120" w:line="240" w:lineRule="auto"/>
            </w:pPr>
            <w:r>
              <w:rPr>
                <w:rFonts w:eastAsiaTheme="minorEastAsia"/>
                <w:lang w:eastAsia="zh-CN"/>
              </w:rPr>
              <w:t>ZTE</w:t>
            </w:r>
          </w:p>
        </w:tc>
        <w:tc>
          <w:tcPr>
            <w:tcW w:w="6660" w:type="dxa"/>
          </w:tcPr>
          <w:p w14:paraId="00404648" w14:textId="215A3D5E" w:rsidR="00185DCA" w:rsidRPr="00DF0B02" w:rsidRDefault="00DF0B02" w:rsidP="00185DCA">
            <w:pPr>
              <w:pStyle w:val="0Maintext"/>
              <w:spacing w:after="120" w:line="240" w:lineRule="auto"/>
              <w:ind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If UL DAI in </w:t>
            </w:r>
            <w:r w:rsidRPr="00863192">
              <w:t>a DCI with CRC scrambled by CS-RNTI and NDI=1</w:t>
            </w:r>
            <w:r>
              <w:t xml:space="preserve"> can be used, it should be considered as a DG PUSCH. </w:t>
            </w:r>
          </w:p>
        </w:tc>
      </w:tr>
      <w:tr w:rsidR="005120E7" w:rsidRPr="000F6C72" w14:paraId="6D99081F" w14:textId="77777777" w:rsidTr="00275372">
        <w:trPr>
          <w:jc w:val="center"/>
        </w:trPr>
        <w:tc>
          <w:tcPr>
            <w:tcW w:w="2425" w:type="dxa"/>
          </w:tcPr>
          <w:p w14:paraId="51C4BBFA" w14:textId="5DFBE22D" w:rsidR="005120E7" w:rsidRPr="00EE2FDA" w:rsidRDefault="00EE2FDA" w:rsidP="00275372">
            <w:pPr>
              <w:pStyle w:val="0Maintext"/>
              <w:spacing w:after="120" w:line="240" w:lineRule="auto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M</w:t>
            </w:r>
            <w:r>
              <w:rPr>
                <w:rFonts w:eastAsia="PMingLiU"/>
                <w:lang w:eastAsia="zh-TW"/>
              </w:rPr>
              <w:t>TK</w:t>
            </w:r>
          </w:p>
        </w:tc>
        <w:tc>
          <w:tcPr>
            <w:tcW w:w="6660" w:type="dxa"/>
          </w:tcPr>
          <w:p w14:paraId="53CB7E00" w14:textId="2F24F8B6" w:rsidR="00EE2FDA" w:rsidRDefault="00EE2FDA" w:rsidP="00EE2FDA">
            <w:pPr>
              <w:pStyle w:val="0Maintext"/>
              <w:spacing w:line="240" w:lineRule="auto"/>
              <w:ind w:firstLine="0"/>
            </w:pPr>
            <w:r>
              <w:rPr>
                <w:rFonts w:eastAsia="PMingLiU" w:hint="eastAsia"/>
                <w:lang w:eastAsia="zh-TW"/>
              </w:rPr>
              <w:t>F</w:t>
            </w:r>
            <w:r>
              <w:rPr>
                <w:rFonts w:eastAsia="PMingLiU"/>
                <w:lang w:eastAsia="zh-TW"/>
              </w:rPr>
              <w:t xml:space="preserve">ine with the proposal. </w:t>
            </w:r>
            <w:proofErr w:type="gramStart"/>
            <w:r>
              <w:rPr>
                <w:rFonts w:eastAsia="PMingLiU"/>
                <w:lang w:eastAsia="zh-TW"/>
              </w:rPr>
              <w:t>Also</w:t>
            </w:r>
            <w:proofErr w:type="gramEnd"/>
            <w:r>
              <w:rPr>
                <w:rFonts w:eastAsia="PMingLiU"/>
                <w:lang w:eastAsia="zh-TW"/>
              </w:rPr>
              <w:t xml:space="preserve"> </w:t>
            </w:r>
            <w:r>
              <w:t>any decision made here should follow RAN1 #116 agreement below to add “for R18 and beyond” to avoid legacy impact.</w:t>
            </w:r>
          </w:p>
          <w:p w14:paraId="036C522C" w14:textId="7010C75B" w:rsidR="005120E7" w:rsidRPr="00EE2FDA" w:rsidRDefault="00EE2FDA" w:rsidP="00EE2FDA">
            <w:pPr>
              <w:pStyle w:val="0Maintext"/>
              <w:spacing w:after="120" w:line="240" w:lineRule="auto"/>
              <w:ind w:firstLine="0"/>
              <w:rPr>
                <w:rFonts w:eastAsia="PMingLiU"/>
                <w:lang w:eastAsia="zh-TW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392DA40" wp14:editId="0BE91A67">
                  <wp:extent cx="3712210" cy="501650"/>
                  <wp:effectExtent l="0" t="0" r="254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2210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20E7" w:rsidRPr="000F6C72" w14:paraId="002112D1" w14:textId="77777777" w:rsidTr="00275372">
        <w:trPr>
          <w:jc w:val="center"/>
        </w:trPr>
        <w:tc>
          <w:tcPr>
            <w:tcW w:w="2425" w:type="dxa"/>
          </w:tcPr>
          <w:p w14:paraId="22D97890" w14:textId="42DBE0E1" w:rsidR="005120E7" w:rsidRPr="006651DE" w:rsidRDefault="006651DE" w:rsidP="00275372">
            <w:pPr>
              <w:pStyle w:val="0Maintext"/>
              <w:spacing w:after="120" w:line="240" w:lineRule="auto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DCM</w:t>
            </w:r>
          </w:p>
        </w:tc>
        <w:tc>
          <w:tcPr>
            <w:tcW w:w="6660" w:type="dxa"/>
          </w:tcPr>
          <w:p w14:paraId="0BF2E3FD" w14:textId="56321C79" w:rsidR="005120E7" w:rsidRPr="006651DE" w:rsidRDefault="006651DE" w:rsidP="00275372">
            <w:pPr>
              <w:pStyle w:val="0Maintext"/>
              <w:spacing w:after="120" w:line="240" w:lineRule="auto"/>
              <w:ind w:firstLine="0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OK</w:t>
            </w:r>
          </w:p>
        </w:tc>
      </w:tr>
      <w:tr w:rsidR="00EB110F" w:rsidRPr="000F6C72" w14:paraId="5B1673A4" w14:textId="77777777" w:rsidTr="00275372">
        <w:trPr>
          <w:jc w:val="center"/>
        </w:trPr>
        <w:tc>
          <w:tcPr>
            <w:tcW w:w="2425" w:type="dxa"/>
          </w:tcPr>
          <w:p w14:paraId="0FDB8E5B" w14:textId="46CA5723" w:rsidR="00EB110F" w:rsidRPr="000F6C72" w:rsidRDefault="00EB110F" w:rsidP="00EB110F">
            <w:pPr>
              <w:pStyle w:val="0Maintext"/>
              <w:spacing w:after="120" w:line="240" w:lineRule="auto"/>
            </w:pP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6660" w:type="dxa"/>
          </w:tcPr>
          <w:p w14:paraId="5B7DA671" w14:textId="77777777" w:rsidR="00EB110F" w:rsidRDefault="00EB110F" w:rsidP="00EB110F">
            <w:pPr>
              <w:pStyle w:val="0Maintext"/>
              <w:spacing w:after="120" w:line="240" w:lineRule="auto"/>
              <w:ind w:firstLine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</w:t>
            </w:r>
            <w:r>
              <w:rPr>
                <w:rFonts w:eastAsia="Malgun Gothic"/>
                <w:lang w:eastAsia="ko-KR"/>
              </w:rPr>
              <w:t>ccording to 38.321, it is already specified that “</w:t>
            </w:r>
            <w:r>
              <w:t>An uplink grant addressed to CS-RNTI with NDI = 0 is considered as a configured uplink grant. An uplink grant addressed to CS-RNTI with NDI = 1 is considered as a dynamic uplink grant.” in the section 5.4.1.</w:t>
            </w:r>
          </w:p>
          <w:p w14:paraId="74F0F5E6" w14:textId="7E6716E3" w:rsidR="00EB110F" w:rsidRPr="000F6C72" w:rsidRDefault="00EB110F" w:rsidP="00EB110F">
            <w:pPr>
              <w:pStyle w:val="0Maintext"/>
              <w:spacing w:after="120" w:line="240" w:lineRule="auto"/>
              <w:ind w:firstLine="0"/>
            </w:pPr>
            <w:r>
              <w:rPr>
                <w:rFonts w:eastAsia="Malgun Gothic" w:hint="eastAsia"/>
                <w:lang w:eastAsia="ko-KR"/>
              </w:rPr>
              <w:t>T</w:t>
            </w:r>
            <w:r>
              <w:rPr>
                <w:rFonts w:eastAsia="Malgun Gothic"/>
                <w:lang w:eastAsia="ko-KR"/>
              </w:rPr>
              <w:t xml:space="preserve">herefore, this proposal </w:t>
            </w:r>
            <w:r w:rsidRPr="00864605">
              <w:rPr>
                <w:bCs/>
                <w:lang w:eastAsia="ko-KR"/>
              </w:rPr>
              <w:t>is not needed as RAN2 specified the beha</w:t>
            </w:r>
            <w:r>
              <w:rPr>
                <w:bCs/>
                <w:lang w:eastAsia="ko-KR"/>
              </w:rPr>
              <w:t>vi</w:t>
            </w:r>
            <w:r w:rsidRPr="00864605">
              <w:rPr>
                <w:bCs/>
                <w:lang w:eastAsia="ko-KR"/>
              </w:rPr>
              <w:t>o</w:t>
            </w:r>
            <w:r>
              <w:rPr>
                <w:bCs/>
                <w:lang w:eastAsia="ko-KR"/>
              </w:rPr>
              <w:t>u</w:t>
            </w:r>
            <w:r w:rsidRPr="00864605">
              <w:rPr>
                <w:bCs/>
                <w:lang w:eastAsia="ko-KR"/>
              </w:rPr>
              <w:t>r. (That is, DG PUSCH)</w:t>
            </w:r>
          </w:p>
        </w:tc>
      </w:tr>
      <w:tr w:rsidR="00F26724" w:rsidRPr="000F6C72" w14:paraId="66546005" w14:textId="77777777" w:rsidTr="00275372">
        <w:trPr>
          <w:jc w:val="center"/>
        </w:trPr>
        <w:tc>
          <w:tcPr>
            <w:tcW w:w="2425" w:type="dxa"/>
          </w:tcPr>
          <w:p w14:paraId="075F4CFF" w14:textId="7440B1FC" w:rsidR="00F26724" w:rsidRPr="000F6C72" w:rsidRDefault="00F26724" w:rsidP="00F26724">
            <w:pPr>
              <w:pStyle w:val="0Maintext"/>
              <w:spacing w:after="120" w:line="240" w:lineRule="auto"/>
            </w:pPr>
            <w:r>
              <w:t>QC</w:t>
            </w:r>
          </w:p>
        </w:tc>
        <w:tc>
          <w:tcPr>
            <w:tcW w:w="6660" w:type="dxa"/>
          </w:tcPr>
          <w:p w14:paraId="6E19941F" w14:textId="70F90B34" w:rsidR="00F26724" w:rsidRPr="000F6C72" w:rsidRDefault="00F26724" w:rsidP="00F26724">
            <w:pPr>
              <w:pStyle w:val="0Maintext"/>
              <w:spacing w:after="120" w:line="240" w:lineRule="auto"/>
              <w:ind w:firstLine="0"/>
            </w:pPr>
            <w:r>
              <w:t xml:space="preserve">Similar comment as above, we think CG-PUSCH retransmission should be treated as DG-PUSCH in general, including in </w:t>
            </w:r>
            <w:r w:rsidRPr="003462A1">
              <w:t>PUSCH candidate selection for UCI multiplexing</w:t>
            </w:r>
            <w:r>
              <w:t xml:space="preserve">. </w:t>
            </w:r>
          </w:p>
        </w:tc>
      </w:tr>
      <w:tr w:rsidR="00EB110F" w:rsidRPr="000F6C72" w14:paraId="18043345" w14:textId="77777777" w:rsidTr="00275372">
        <w:trPr>
          <w:jc w:val="center"/>
        </w:trPr>
        <w:tc>
          <w:tcPr>
            <w:tcW w:w="2425" w:type="dxa"/>
          </w:tcPr>
          <w:p w14:paraId="4DF49C46" w14:textId="727737E7" w:rsidR="00EB110F" w:rsidRPr="000F6C72" w:rsidRDefault="004D0834" w:rsidP="00EB110F">
            <w:pPr>
              <w:pStyle w:val="0Maintext"/>
              <w:spacing w:after="120" w:line="240" w:lineRule="auto"/>
            </w:pPr>
            <w:r>
              <w:t>Ericsson</w:t>
            </w:r>
          </w:p>
        </w:tc>
        <w:tc>
          <w:tcPr>
            <w:tcW w:w="6660" w:type="dxa"/>
          </w:tcPr>
          <w:p w14:paraId="3C1BF7F5" w14:textId="0289EFF1" w:rsidR="00EB110F" w:rsidRPr="000F6C72" w:rsidRDefault="004D0834" w:rsidP="00EB110F">
            <w:pPr>
              <w:pStyle w:val="0Maintext"/>
              <w:spacing w:after="120" w:line="240" w:lineRule="auto"/>
              <w:ind w:firstLine="0"/>
            </w:pPr>
            <w:r>
              <w:t>Agree with QC and Samsung, CG-PUSCH retransmission shall be treated as CG-PUSCH in the UCI multiplexing scenario.</w:t>
            </w:r>
          </w:p>
        </w:tc>
      </w:tr>
      <w:tr w:rsidR="00B774D0" w:rsidRPr="000F6C72" w14:paraId="267A6D70" w14:textId="77777777" w:rsidTr="00275372">
        <w:trPr>
          <w:jc w:val="center"/>
        </w:trPr>
        <w:tc>
          <w:tcPr>
            <w:tcW w:w="2425" w:type="dxa"/>
          </w:tcPr>
          <w:p w14:paraId="6B8D8B06" w14:textId="4F929D9A" w:rsidR="00B774D0" w:rsidRDefault="00B774D0" w:rsidP="00EB110F">
            <w:pPr>
              <w:pStyle w:val="0Maintext"/>
              <w:spacing w:after="120" w:line="240" w:lineRule="auto"/>
            </w:pPr>
            <w:r>
              <w:t>Nokia</w:t>
            </w:r>
          </w:p>
        </w:tc>
        <w:tc>
          <w:tcPr>
            <w:tcW w:w="6660" w:type="dxa"/>
          </w:tcPr>
          <w:p w14:paraId="301B683B" w14:textId="75BFE9D6" w:rsidR="00B774D0" w:rsidRDefault="00B774D0" w:rsidP="00EB110F">
            <w:pPr>
              <w:pStyle w:val="0Maintext"/>
              <w:spacing w:after="120" w:line="240" w:lineRule="auto"/>
              <w:ind w:firstLine="0"/>
            </w:pPr>
            <w:r>
              <w:t xml:space="preserve">Same as above, CG </w:t>
            </w:r>
            <w:proofErr w:type="spellStart"/>
            <w:r>
              <w:t>ReTx</w:t>
            </w:r>
            <w:proofErr w:type="spellEnd"/>
            <w:r>
              <w:t xml:space="preserve"> PUSCH should considered a DG PUSCH from UCI mux perspective as well. In addition to RAN2 spec, it can also be justified from functional perspective. For example, if UE is scheduled with CG </w:t>
            </w:r>
            <w:proofErr w:type="spellStart"/>
            <w:r>
              <w:t>Retx</w:t>
            </w:r>
            <w:proofErr w:type="spellEnd"/>
            <w:r>
              <w:t xml:space="preserve"> PUSCH and it falls at the same slot as CG PUSCH, it would override the CG PUSCH </w:t>
            </w:r>
            <w:r>
              <w:lastRenderedPageBreak/>
              <w:t xml:space="preserve">resulting in dropping the CG PUSCH, so UCI should be </w:t>
            </w:r>
            <w:proofErr w:type="spellStart"/>
            <w:r>
              <w:t>muxed</w:t>
            </w:r>
            <w:proofErr w:type="spellEnd"/>
            <w:r>
              <w:t xml:space="preserve"> on CG </w:t>
            </w:r>
            <w:proofErr w:type="spellStart"/>
            <w:r>
              <w:t>ReTx</w:t>
            </w:r>
            <w:proofErr w:type="spellEnd"/>
            <w:r>
              <w:t xml:space="preserve">. If UE treats CG PUSCH </w:t>
            </w:r>
            <w:proofErr w:type="spellStart"/>
            <w:r>
              <w:t>ReTx</w:t>
            </w:r>
            <w:proofErr w:type="spellEnd"/>
            <w:r>
              <w:t xml:space="preserve"> as DG PUSCH, it is clear on which PUSCH the UCI is multiplexed.</w:t>
            </w:r>
          </w:p>
        </w:tc>
      </w:tr>
      <w:tr w:rsidR="004166F5" w:rsidRPr="000F6C72" w14:paraId="76EA09AF" w14:textId="77777777" w:rsidTr="00275372">
        <w:trPr>
          <w:jc w:val="center"/>
        </w:trPr>
        <w:tc>
          <w:tcPr>
            <w:tcW w:w="2425" w:type="dxa"/>
          </w:tcPr>
          <w:p w14:paraId="2CD6F7DC" w14:textId="10490B0B" w:rsidR="004166F5" w:rsidRPr="004166F5" w:rsidRDefault="004166F5" w:rsidP="00EB110F">
            <w:pPr>
              <w:pStyle w:val="0Maintext"/>
              <w:spacing w:after="120" w:line="240" w:lineRule="auto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lastRenderedPageBreak/>
              <w:t>S</w:t>
            </w:r>
            <w:r>
              <w:rPr>
                <w:rFonts w:eastAsiaTheme="minorEastAsia"/>
                <w:lang w:eastAsia="zh-CN"/>
              </w:rPr>
              <w:t>preadtrum</w:t>
            </w:r>
            <w:proofErr w:type="spellEnd"/>
          </w:p>
        </w:tc>
        <w:tc>
          <w:tcPr>
            <w:tcW w:w="6660" w:type="dxa"/>
          </w:tcPr>
          <w:p w14:paraId="4DEF7861" w14:textId="7B29CE84" w:rsidR="004166F5" w:rsidRPr="004166F5" w:rsidRDefault="004166F5" w:rsidP="00233488">
            <w:pPr>
              <w:pStyle w:val="0Maintext"/>
              <w:spacing w:after="120" w:line="240" w:lineRule="auto"/>
              <w:ind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G-PUSCH </w:t>
            </w:r>
            <w:proofErr w:type="spellStart"/>
            <w:r>
              <w:rPr>
                <w:rFonts w:eastAsiaTheme="minorEastAsia"/>
                <w:lang w:eastAsia="zh-CN"/>
              </w:rPr>
              <w:t>retx</w:t>
            </w:r>
            <w:proofErr w:type="spellEnd"/>
            <w:r>
              <w:rPr>
                <w:rFonts w:eastAsiaTheme="minorEastAsia"/>
                <w:lang w:eastAsia="zh-CN"/>
              </w:rPr>
              <w:t xml:space="preserve"> has its own DCI, so the multiplexing rule including timeline </w:t>
            </w:r>
            <w:r w:rsidR="00233488">
              <w:rPr>
                <w:rFonts w:eastAsiaTheme="minorEastAsia"/>
                <w:lang w:eastAsia="zh-CN"/>
              </w:rPr>
              <w:t>is</w:t>
            </w:r>
            <w:r>
              <w:rPr>
                <w:rFonts w:eastAsiaTheme="minorEastAsia"/>
                <w:lang w:eastAsia="zh-CN"/>
              </w:rPr>
              <w:t xml:space="preserve"> treated as DG-PUSCH</w:t>
            </w:r>
            <w:r w:rsidR="00233488">
              <w:rPr>
                <w:rFonts w:eastAsiaTheme="minorEastAsia"/>
                <w:lang w:eastAsia="zh-CN"/>
              </w:rPr>
              <w:t xml:space="preserve">. </w:t>
            </w:r>
          </w:p>
        </w:tc>
      </w:tr>
    </w:tbl>
    <w:p w14:paraId="742F998E" w14:textId="77777777" w:rsidR="005120E7" w:rsidRDefault="005120E7" w:rsidP="005120E7"/>
    <w:p w14:paraId="6122E554" w14:textId="77777777" w:rsidR="005120E7" w:rsidRPr="00DE6162" w:rsidRDefault="005120E7" w:rsidP="005120E7">
      <w:pPr>
        <w:jc w:val="both"/>
      </w:pPr>
    </w:p>
    <w:p w14:paraId="2EC69BA1" w14:textId="013209D6" w:rsidR="00DE6162" w:rsidRDefault="00DE6162" w:rsidP="005120E7">
      <w:pPr>
        <w:pStyle w:val="0Maintext"/>
        <w:spacing w:after="120" w:afterAutospacing="0" w:line="240" w:lineRule="auto"/>
        <w:ind w:firstLine="0"/>
      </w:pPr>
    </w:p>
    <w:p w14:paraId="519A979F" w14:textId="55FB038A" w:rsidR="00F37103" w:rsidRDefault="00F37103" w:rsidP="00F37103">
      <w:pPr>
        <w:pStyle w:val="Heading2"/>
      </w:pPr>
      <w:r>
        <w:t>Summary of 1</w:t>
      </w:r>
      <w:r w:rsidRPr="00F37103">
        <w:rPr>
          <w:vertAlign w:val="superscript"/>
        </w:rPr>
        <w:t>st</w:t>
      </w:r>
      <w:r>
        <w:t xml:space="preserve"> round</w:t>
      </w:r>
    </w:p>
    <w:p w14:paraId="3415A9AB" w14:textId="77777777" w:rsidR="00F37103" w:rsidRDefault="00F37103" w:rsidP="00F37103">
      <w:pPr>
        <w:pStyle w:val="0Maintext"/>
        <w:spacing w:after="120" w:afterAutospacing="0" w:line="240" w:lineRule="auto"/>
        <w:ind w:firstLine="0"/>
      </w:pPr>
      <w:r>
        <w:t xml:space="preserve">Thanks to all companies who contributed to the good discussion. </w:t>
      </w:r>
    </w:p>
    <w:p w14:paraId="3E1AC1F7" w14:textId="77777777" w:rsidR="00F37103" w:rsidRDefault="00F37103" w:rsidP="00F37103">
      <w:pPr>
        <w:jc w:val="both"/>
        <w:rPr>
          <w:sz w:val="20"/>
          <w:szCs w:val="20"/>
        </w:rPr>
      </w:pPr>
    </w:p>
    <w:p w14:paraId="238FE717" w14:textId="77777777" w:rsidR="00F37103" w:rsidRDefault="00F37103" w:rsidP="00F37103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</w:t>
      </w:r>
      <w:r w:rsidRPr="00B14409">
        <w:rPr>
          <w:sz w:val="20"/>
          <w:szCs w:val="20"/>
          <w:lang w:val="en-GB"/>
        </w:rPr>
        <w:t xml:space="preserve">“Bandwidth part indicator” </w:t>
      </w:r>
      <w:r>
        <w:rPr>
          <w:sz w:val="20"/>
          <w:szCs w:val="20"/>
          <w:lang w:val="en-GB"/>
        </w:rPr>
        <w:t xml:space="preserve">bit-field in DCI scheduling retransmission of a CG-PUSCH, spec will be broken if </w:t>
      </w:r>
      <w:r w:rsidRPr="00B14409">
        <w:rPr>
          <w:sz w:val="20"/>
          <w:szCs w:val="20"/>
          <w:lang w:val="en-GB"/>
        </w:rPr>
        <w:t>“Bandwidth part indicator”</w:t>
      </w:r>
      <w:r>
        <w:rPr>
          <w:sz w:val="20"/>
          <w:szCs w:val="20"/>
          <w:lang w:val="en-GB"/>
        </w:rPr>
        <w:t xml:space="preserve"> indicates change of active BWP, as explained by Apple2. To simply address this issue, the following is proposed (which is similar to the Conclusion made in </w:t>
      </w:r>
      <w:r w:rsidRPr="00224430">
        <w:rPr>
          <w:sz w:val="20"/>
          <w:szCs w:val="20"/>
          <w:lang w:val="en-GB"/>
        </w:rPr>
        <w:t>RAN1#114b</w:t>
      </w:r>
      <w:r>
        <w:rPr>
          <w:sz w:val="20"/>
          <w:szCs w:val="20"/>
          <w:lang w:val="en-GB"/>
        </w:rPr>
        <w:t>.</w:t>
      </w:r>
    </w:p>
    <w:p w14:paraId="62A12655" w14:textId="77777777" w:rsidR="00F37103" w:rsidRDefault="00F37103" w:rsidP="00F37103">
      <w:pPr>
        <w:jc w:val="both"/>
        <w:rPr>
          <w:b/>
          <w:bCs/>
          <w:sz w:val="20"/>
          <w:szCs w:val="20"/>
        </w:rPr>
      </w:pPr>
    </w:p>
    <w:p w14:paraId="5B4887EF" w14:textId="77777777" w:rsidR="00F37103" w:rsidRPr="0030060B" w:rsidRDefault="00F37103" w:rsidP="00F37103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Conclusion 1</w:t>
      </w:r>
      <w:r w:rsidRPr="0076586A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  <w:r w:rsidRPr="00863192">
        <w:rPr>
          <w:sz w:val="20"/>
          <w:szCs w:val="20"/>
        </w:rPr>
        <w:t>For a DCI with CRC scrambled by CS-RNTI and NDI=1, it is concluded</w:t>
      </w:r>
      <w:r>
        <w:rPr>
          <w:sz w:val="20"/>
          <w:szCs w:val="20"/>
        </w:rPr>
        <w:t xml:space="preserve"> </w:t>
      </w:r>
      <w:r w:rsidRPr="00863192">
        <w:rPr>
          <w:sz w:val="20"/>
          <w:szCs w:val="20"/>
        </w:rPr>
        <w:t xml:space="preserve">without spec change, </w:t>
      </w:r>
      <w:r w:rsidRPr="000F23FF">
        <w:rPr>
          <w:sz w:val="20"/>
          <w:szCs w:val="20"/>
        </w:rPr>
        <w:t>that</w:t>
      </w:r>
      <w:r w:rsidRPr="0030060B">
        <w:rPr>
          <w:bCs/>
          <w:szCs w:val="20"/>
        </w:rPr>
        <w:t xml:space="preserve"> </w:t>
      </w:r>
      <w:r w:rsidRPr="0030060B">
        <w:rPr>
          <w:bCs/>
          <w:sz w:val="20"/>
          <w:szCs w:val="20"/>
        </w:rPr>
        <w:t>“Bandwidth part indicator” is not expected to change the active BWP.</w:t>
      </w:r>
    </w:p>
    <w:p w14:paraId="0893BBBC" w14:textId="77777777" w:rsidR="00F37103" w:rsidRPr="00B14409" w:rsidRDefault="00F37103" w:rsidP="00F37103">
      <w:pPr>
        <w:jc w:val="both"/>
        <w:rPr>
          <w:sz w:val="20"/>
          <w:szCs w:val="20"/>
          <w:lang w:val="en-GB"/>
        </w:rPr>
      </w:pPr>
    </w:p>
    <w:p w14:paraId="2695E1F5" w14:textId="77777777" w:rsidR="00F37103" w:rsidRDefault="00F37103" w:rsidP="00F37103">
      <w:pPr>
        <w:pStyle w:val="0Maintext"/>
        <w:spacing w:after="120" w:afterAutospacing="0" w:line="240" w:lineRule="auto"/>
        <w:ind w:firstLine="0"/>
      </w:pPr>
    </w:p>
    <w:p w14:paraId="5F0A327E" w14:textId="77777777" w:rsidR="00F37103" w:rsidRDefault="00F37103" w:rsidP="00F37103">
      <w:pPr>
        <w:pStyle w:val="0Maintext"/>
        <w:spacing w:after="120" w:afterAutospacing="0" w:line="240" w:lineRule="auto"/>
        <w:ind w:firstLine="0"/>
      </w:pPr>
      <w:r>
        <w:t xml:space="preserve">For </w:t>
      </w:r>
      <w:r w:rsidRPr="00B14409">
        <w:t>“UL-SCH indicator”</w:t>
      </w:r>
      <w:r>
        <w:t xml:space="preserve"> field, it seems all companies agree that </w:t>
      </w:r>
    </w:p>
    <w:p w14:paraId="253FF859" w14:textId="77777777" w:rsidR="00F37103" w:rsidRDefault="00F37103" w:rsidP="00F37103">
      <w:pPr>
        <w:jc w:val="both"/>
        <w:rPr>
          <w:b/>
          <w:bCs/>
          <w:sz w:val="20"/>
          <w:szCs w:val="20"/>
        </w:rPr>
      </w:pPr>
    </w:p>
    <w:p w14:paraId="22272961" w14:textId="77777777" w:rsidR="00F37103" w:rsidRDefault="00F37103" w:rsidP="00F37103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Conclusion 2</w:t>
      </w:r>
      <w:r w:rsidRPr="0076586A">
        <w:rPr>
          <w:b/>
          <w:bCs/>
          <w:sz w:val="20"/>
          <w:szCs w:val="20"/>
        </w:rPr>
        <w:t xml:space="preserve">: </w:t>
      </w:r>
      <w:r w:rsidRPr="00863192">
        <w:rPr>
          <w:sz w:val="20"/>
          <w:szCs w:val="20"/>
        </w:rPr>
        <w:t>For a DCI with CRC scrambled by CS-RNTI and NDI=1, it is concluded</w:t>
      </w:r>
      <w:r>
        <w:rPr>
          <w:sz w:val="20"/>
          <w:szCs w:val="20"/>
        </w:rPr>
        <w:t xml:space="preserve"> </w:t>
      </w:r>
      <w:r w:rsidRPr="00863192">
        <w:rPr>
          <w:sz w:val="20"/>
          <w:szCs w:val="20"/>
        </w:rPr>
        <w:t>without spec change, that</w:t>
      </w:r>
      <w:r>
        <w:rPr>
          <w:sz w:val="20"/>
          <w:szCs w:val="20"/>
        </w:rPr>
        <w:t xml:space="preserve"> </w:t>
      </w:r>
      <w:r w:rsidRPr="00B14409">
        <w:rPr>
          <w:sz w:val="20"/>
          <w:szCs w:val="20"/>
        </w:rPr>
        <w:t>“UL-SCH indicator” is expected to be 1, otherwise the field is ignored by UE</w:t>
      </w:r>
      <w:r>
        <w:rPr>
          <w:sz w:val="20"/>
          <w:szCs w:val="20"/>
        </w:rPr>
        <w:t>.</w:t>
      </w:r>
    </w:p>
    <w:p w14:paraId="536B26CF" w14:textId="77777777" w:rsidR="00F37103" w:rsidRDefault="00F37103" w:rsidP="00F37103">
      <w:pPr>
        <w:jc w:val="both"/>
        <w:rPr>
          <w:sz w:val="20"/>
          <w:szCs w:val="20"/>
        </w:rPr>
      </w:pPr>
    </w:p>
    <w:p w14:paraId="50BCB25C" w14:textId="77777777" w:rsidR="00F37103" w:rsidRDefault="00F37103" w:rsidP="00F37103">
      <w:pPr>
        <w:jc w:val="both"/>
        <w:rPr>
          <w:sz w:val="20"/>
          <w:szCs w:val="20"/>
        </w:rPr>
      </w:pPr>
    </w:p>
    <w:p w14:paraId="0209B8DF" w14:textId="77777777" w:rsidR="00F37103" w:rsidRDefault="00F37103" w:rsidP="00F37103">
      <w:pPr>
        <w:jc w:val="both"/>
        <w:rPr>
          <w:sz w:val="20"/>
          <w:szCs w:val="20"/>
        </w:rPr>
      </w:pPr>
    </w:p>
    <w:p w14:paraId="6399D664" w14:textId="77777777" w:rsidR="00F37103" w:rsidRDefault="00F37103" w:rsidP="00F37103">
      <w:pPr>
        <w:jc w:val="both"/>
        <w:rPr>
          <w:sz w:val="20"/>
          <w:szCs w:val="20"/>
        </w:rPr>
      </w:pPr>
    </w:p>
    <w:p w14:paraId="7213411F" w14:textId="4A06027A" w:rsidR="00F37103" w:rsidRPr="00B14409" w:rsidRDefault="00F37103" w:rsidP="00F37103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</w:rPr>
        <w:t xml:space="preserve">On the other hand, for </w:t>
      </w:r>
      <w:r w:rsidRPr="00B14409">
        <w:rPr>
          <w:sz w:val="20"/>
          <w:szCs w:val="20"/>
          <w:lang w:val="en-GB"/>
        </w:rPr>
        <w:t>“UL DAI”</w:t>
      </w:r>
      <w:r>
        <w:rPr>
          <w:sz w:val="20"/>
          <w:szCs w:val="20"/>
          <w:lang w:val="en-GB"/>
        </w:rPr>
        <w:t xml:space="preserve"> bit-field in DCI scheduling retransmission of a CG-PUSCH, and also for PUSCH candidate selection, there are different views. For the sake of progress, the following Conclusion is proposed to achieve a unified understanding from Rel-17.</w:t>
      </w:r>
    </w:p>
    <w:p w14:paraId="67B629F6" w14:textId="77777777" w:rsidR="00F37103" w:rsidRDefault="00F37103" w:rsidP="00F37103">
      <w:pPr>
        <w:jc w:val="both"/>
        <w:rPr>
          <w:sz w:val="20"/>
          <w:szCs w:val="20"/>
        </w:rPr>
      </w:pPr>
    </w:p>
    <w:p w14:paraId="3DAE70D8" w14:textId="77777777" w:rsidR="00F4502A" w:rsidRDefault="00F4502A" w:rsidP="00F37103">
      <w:pPr>
        <w:jc w:val="both"/>
        <w:rPr>
          <w:b/>
          <w:bCs/>
          <w:sz w:val="20"/>
          <w:szCs w:val="20"/>
        </w:rPr>
      </w:pPr>
    </w:p>
    <w:p w14:paraId="5274AB31" w14:textId="1E299E66" w:rsidR="00F37103" w:rsidRPr="000F23FF" w:rsidRDefault="00F37103" w:rsidP="00F37103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Conclusion 3</w:t>
      </w:r>
      <w:r w:rsidRPr="0076586A">
        <w:rPr>
          <w:b/>
          <w:bCs/>
          <w:sz w:val="20"/>
          <w:szCs w:val="20"/>
        </w:rPr>
        <w:t xml:space="preserve">: </w:t>
      </w:r>
      <w:r w:rsidRPr="0030060B">
        <w:rPr>
          <w:sz w:val="20"/>
          <w:szCs w:val="20"/>
        </w:rPr>
        <w:t>From Rel-1</w:t>
      </w:r>
      <w:r>
        <w:rPr>
          <w:sz w:val="20"/>
          <w:szCs w:val="20"/>
        </w:rPr>
        <w:t>6</w:t>
      </w:r>
      <w:r w:rsidRPr="0030060B">
        <w:rPr>
          <w:sz w:val="20"/>
          <w:szCs w:val="20"/>
        </w:rPr>
        <w:t>,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f</w:t>
      </w:r>
      <w:r w:rsidRPr="00863192">
        <w:rPr>
          <w:sz w:val="20"/>
          <w:szCs w:val="20"/>
        </w:rPr>
        <w:t>or a DCI with CRC scrambled by CS-RNTI and NDI=1, it is concluded</w:t>
      </w:r>
      <w:r>
        <w:rPr>
          <w:sz w:val="20"/>
          <w:szCs w:val="20"/>
        </w:rPr>
        <w:t xml:space="preserve"> </w:t>
      </w:r>
      <w:r w:rsidRPr="00863192">
        <w:rPr>
          <w:sz w:val="20"/>
          <w:szCs w:val="20"/>
        </w:rPr>
        <w:t xml:space="preserve">without spec change, </w:t>
      </w:r>
      <w:r w:rsidRPr="000F23FF">
        <w:rPr>
          <w:sz w:val="20"/>
          <w:szCs w:val="20"/>
        </w:rPr>
        <w:t>that:</w:t>
      </w:r>
    </w:p>
    <w:p w14:paraId="60D8550F" w14:textId="77777777" w:rsidR="00F37103" w:rsidRPr="000F23FF" w:rsidRDefault="00F37103" w:rsidP="00F37103">
      <w:pPr>
        <w:pStyle w:val="ListParagraph"/>
        <w:numPr>
          <w:ilvl w:val="0"/>
          <w:numId w:val="12"/>
        </w:numPr>
        <w:ind w:leftChars="0"/>
        <w:jc w:val="both"/>
        <w:rPr>
          <w:rFonts w:ascii="Times New Roman" w:hAnsi="Times New Roman"/>
          <w:szCs w:val="20"/>
        </w:rPr>
      </w:pPr>
      <w:r w:rsidRPr="000F23FF">
        <w:rPr>
          <w:rFonts w:ascii="Times New Roman" w:hAnsi="Times New Roman"/>
          <w:bCs/>
          <w:szCs w:val="20"/>
        </w:rPr>
        <w:t>bit-field “Downlink assignment index” in DCI format 0_1, 0_2 associated with the retransmission of a CG PUSCH transmission</w:t>
      </w:r>
      <w:r>
        <w:rPr>
          <w:rFonts w:ascii="Times New Roman" w:hAnsi="Times New Roman"/>
          <w:bCs/>
          <w:szCs w:val="20"/>
        </w:rPr>
        <w:t xml:space="preserve"> is </w:t>
      </w:r>
      <w:r w:rsidRPr="000F23FF">
        <w:rPr>
          <w:rFonts w:ascii="Times New Roman" w:hAnsi="Times New Roman"/>
          <w:bCs/>
          <w:szCs w:val="20"/>
        </w:rPr>
        <w:t xml:space="preserve">applied </w:t>
      </w:r>
    </w:p>
    <w:p w14:paraId="66440D9E" w14:textId="77777777" w:rsidR="00F37103" w:rsidRPr="000F23FF" w:rsidRDefault="00F37103" w:rsidP="00F37103">
      <w:pPr>
        <w:pStyle w:val="ListParagraph"/>
        <w:numPr>
          <w:ilvl w:val="0"/>
          <w:numId w:val="12"/>
        </w:numPr>
        <w:ind w:leftChars="0"/>
        <w:jc w:val="both"/>
        <w:rPr>
          <w:rFonts w:ascii="Times New Roman" w:hAnsi="Times New Roman"/>
          <w:szCs w:val="20"/>
        </w:rPr>
      </w:pPr>
      <w:r w:rsidRPr="000F23FF">
        <w:rPr>
          <w:rFonts w:ascii="Times New Roman" w:hAnsi="Times New Roman"/>
          <w:szCs w:val="20"/>
        </w:rPr>
        <w:t xml:space="preserve">PUSCH transmission is treated as a DG-PUSCH in PUSCH candidate selection for UCI multiplexing. </w:t>
      </w:r>
    </w:p>
    <w:p w14:paraId="5BCB5930" w14:textId="77777777" w:rsidR="00F37103" w:rsidRPr="000F23FF" w:rsidRDefault="00F37103" w:rsidP="00F37103">
      <w:pPr>
        <w:jc w:val="both"/>
        <w:rPr>
          <w:szCs w:val="20"/>
        </w:rPr>
      </w:pPr>
    </w:p>
    <w:p w14:paraId="23296AC5" w14:textId="77777777" w:rsidR="00F37103" w:rsidRPr="009E797F" w:rsidRDefault="00F37103" w:rsidP="00F37103">
      <w:pPr>
        <w:jc w:val="both"/>
        <w:rPr>
          <w:sz w:val="20"/>
          <w:szCs w:val="20"/>
        </w:rPr>
      </w:pPr>
    </w:p>
    <w:p w14:paraId="06F1C35D" w14:textId="77777777" w:rsidR="00F37103" w:rsidRPr="00B14409" w:rsidRDefault="00F37103" w:rsidP="00F37103">
      <w:pPr>
        <w:jc w:val="both"/>
        <w:rPr>
          <w:sz w:val="20"/>
          <w:szCs w:val="20"/>
        </w:rPr>
      </w:pPr>
    </w:p>
    <w:p w14:paraId="46A14660" w14:textId="77777777" w:rsidR="00F37103" w:rsidRPr="009865B4" w:rsidRDefault="00F37103" w:rsidP="005120E7">
      <w:pPr>
        <w:pStyle w:val="0Maintext"/>
        <w:spacing w:after="120" w:afterAutospacing="0" w:line="240" w:lineRule="auto"/>
        <w:ind w:firstLine="0"/>
      </w:pPr>
    </w:p>
    <w:sectPr w:rsidR="00F37103" w:rsidRPr="009865B4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5F6D3" w14:textId="77777777" w:rsidR="00F622F2" w:rsidRDefault="00F622F2" w:rsidP="00EB110F">
      <w:r>
        <w:separator/>
      </w:r>
    </w:p>
  </w:endnote>
  <w:endnote w:type="continuationSeparator" w:id="0">
    <w:p w14:paraId="02CCD5CF" w14:textId="77777777" w:rsidR="00F622F2" w:rsidRDefault="00F622F2" w:rsidP="00EB1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 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GMLHH+TimesNewRomanPS-ItalicMT">
    <w:altName w:val="Cambria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A46C71" w14:textId="77777777" w:rsidR="00F622F2" w:rsidRDefault="00F622F2" w:rsidP="00EB110F">
      <w:r>
        <w:separator/>
      </w:r>
    </w:p>
  </w:footnote>
  <w:footnote w:type="continuationSeparator" w:id="0">
    <w:p w14:paraId="0556F00B" w14:textId="77777777" w:rsidR="00F622F2" w:rsidRDefault="00F622F2" w:rsidP="00EB1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A816CA"/>
    <w:multiLevelType w:val="hybridMultilevel"/>
    <w:tmpl w:val="D6841692"/>
    <w:lvl w:ilvl="0" w:tplc="4E5CA9E4">
      <w:numFmt w:val="bullet"/>
      <w:lvlText w:val="-"/>
      <w:lvlJc w:val="left"/>
      <w:pPr>
        <w:ind w:left="77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F7409"/>
    <w:multiLevelType w:val="hybridMultilevel"/>
    <w:tmpl w:val="C2B40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04EC0"/>
    <w:multiLevelType w:val="multilevel"/>
    <w:tmpl w:val="DBD2A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00022C"/>
    <w:multiLevelType w:val="hybridMultilevel"/>
    <w:tmpl w:val="1624E0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B090F"/>
    <w:multiLevelType w:val="hybridMultilevel"/>
    <w:tmpl w:val="6F5A5E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9D315F"/>
    <w:multiLevelType w:val="multilevel"/>
    <w:tmpl w:val="AC26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4759827">
    <w:abstractNumId w:val="2"/>
  </w:num>
  <w:num w:numId="2" w16cid:durableId="933828337">
    <w:abstractNumId w:val="11"/>
  </w:num>
  <w:num w:numId="3" w16cid:durableId="160642013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343241364">
    <w:abstractNumId w:val="6"/>
  </w:num>
  <w:num w:numId="5" w16cid:durableId="1304967770">
    <w:abstractNumId w:val="4"/>
  </w:num>
  <w:num w:numId="6" w16cid:durableId="2131625544">
    <w:abstractNumId w:val="12"/>
  </w:num>
  <w:num w:numId="7" w16cid:durableId="537353082">
    <w:abstractNumId w:val="8"/>
  </w:num>
  <w:num w:numId="8" w16cid:durableId="166528216">
    <w:abstractNumId w:val="5"/>
  </w:num>
  <w:num w:numId="9" w16cid:durableId="1443189042">
    <w:abstractNumId w:val="3"/>
  </w:num>
  <w:num w:numId="10" w16cid:durableId="1360624832">
    <w:abstractNumId w:val="10"/>
  </w:num>
  <w:num w:numId="11" w16cid:durableId="626669639">
    <w:abstractNumId w:val="9"/>
  </w:num>
  <w:num w:numId="12" w16cid:durableId="177486414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EB7"/>
    <w:rsid w:val="0000344A"/>
    <w:rsid w:val="000058A5"/>
    <w:rsid w:val="00005961"/>
    <w:rsid w:val="00006DA0"/>
    <w:rsid w:val="000100B5"/>
    <w:rsid w:val="00010C03"/>
    <w:rsid w:val="000157A9"/>
    <w:rsid w:val="00017B94"/>
    <w:rsid w:val="00017E93"/>
    <w:rsid w:val="000212EC"/>
    <w:rsid w:val="00021361"/>
    <w:rsid w:val="00021891"/>
    <w:rsid w:val="000227DF"/>
    <w:rsid w:val="00024CF4"/>
    <w:rsid w:val="00025576"/>
    <w:rsid w:val="00026DF9"/>
    <w:rsid w:val="00030026"/>
    <w:rsid w:val="00031D27"/>
    <w:rsid w:val="00031E68"/>
    <w:rsid w:val="00032914"/>
    <w:rsid w:val="00032D06"/>
    <w:rsid w:val="00034E9C"/>
    <w:rsid w:val="00034FB9"/>
    <w:rsid w:val="000354D1"/>
    <w:rsid w:val="00035FC7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357F"/>
    <w:rsid w:val="00063843"/>
    <w:rsid w:val="000639F0"/>
    <w:rsid w:val="00064842"/>
    <w:rsid w:val="00064897"/>
    <w:rsid w:val="0006765A"/>
    <w:rsid w:val="00071AFF"/>
    <w:rsid w:val="00072098"/>
    <w:rsid w:val="00073B49"/>
    <w:rsid w:val="000756C7"/>
    <w:rsid w:val="0007732F"/>
    <w:rsid w:val="00081B2B"/>
    <w:rsid w:val="00085223"/>
    <w:rsid w:val="0008670F"/>
    <w:rsid w:val="00087150"/>
    <w:rsid w:val="00090D50"/>
    <w:rsid w:val="00090F30"/>
    <w:rsid w:val="000923EC"/>
    <w:rsid w:val="00092A31"/>
    <w:rsid w:val="000974CB"/>
    <w:rsid w:val="000A1890"/>
    <w:rsid w:val="000A70BC"/>
    <w:rsid w:val="000B5338"/>
    <w:rsid w:val="000B562F"/>
    <w:rsid w:val="000C20D6"/>
    <w:rsid w:val="000C2A9D"/>
    <w:rsid w:val="000C7006"/>
    <w:rsid w:val="000D0F78"/>
    <w:rsid w:val="000D18B6"/>
    <w:rsid w:val="000D2660"/>
    <w:rsid w:val="000D4A1A"/>
    <w:rsid w:val="000D54C9"/>
    <w:rsid w:val="000E2519"/>
    <w:rsid w:val="000E7833"/>
    <w:rsid w:val="000F0300"/>
    <w:rsid w:val="000F2C70"/>
    <w:rsid w:val="000F573B"/>
    <w:rsid w:val="000F6899"/>
    <w:rsid w:val="001011FC"/>
    <w:rsid w:val="0010269A"/>
    <w:rsid w:val="001033DC"/>
    <w:rsid w:val="00103806"/>
    <w:rsid w:val="00103EC9"/>
    <w:rsid w:val="00107247"/>
    <w:rsid w:val="00115255"/>
    <w:rsid w:val="00120BE9"/>
    <w:rsid w:val="0012163E"/>
    <w:rsid w:val="00123865"/>
    <w:rsid w:val="00124683"/>
    <w:rsid w:val="00127219"/>
    <w:rsid w:val="00127655"/>
    <w:rsid w:val="00130183"/>
    <w:rsid w:val="00130A25"/>
    <w:rsid w:val="0013108B"/>
    <w:rsid w:val="00134A16"/>
    <w:rsid w:val="00134CE7"/>
    <w:rsid w:val="0013748D"/>
    <w:rsid w:val="00137A58"/>
    <w:rsid w:val="00140849"/>
    <w:rsid w:val="00143A0D"/>
    <w:rsid w:val="00144043"/>
    <w:rsid w:val="0014756C"/>
    <w:rsid w:val="00147DCD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608D"/>
    <w:rsid w:val="0017731D"/>
    <w:rsid w:val="00181F11"/>
    <w:rsid w:val="0018214E"/>
    <w:rsid w:val="00185A0B"/>
    <w:rsid w:val="00185DCA"/>
    <w:rsid w:val="0018607A"/>
    <w:rsid w:val="00186802"/>
    <w:rsid w:val="00193222"/>
    <w:rsid w:val="00194BBD"/>
    <w:rsid w:val="0019597B"/>
    <w:rsid w:val="00195DEA"/>
    <w:rsid w:val="001A4FA2"/>
    <w:rsid w:val="001A5A42"/>
    <w:rsid w:val="001A5F2D"/>
    <w:rsid w:val="001B0BC6"/>
    <w:rsid w:val="001B3F28"/>
    <w:rsid w:val="001B4E23"/>
    <w:rsid w:val="001B7BEC"/>
    <w:rsid w:val="001C23D4"/>
    <w:rsid w:val="001C311A"/>
    <w:rsid w:val="001C3DE0"/>
    <w:rsid w:val="001C4241"/>
    <w:rsid w:val="001C53C6"/>
    <w:rsid w:val="001C71ED"/>
    <w:rsid w:val="001C749D"/>
    <w:rsid w:val="001D4036"/>
    <w:rsid w:val="001D4551"/>
    <w:rsid w:val="001D57AE"/>
    <w:rsid w:val="001D5F61"/>
    <w:rsid w:val="001D66CD"/>
    <w:rsid w:val="001D6F74"/>
    <w:rsid w:val="001D73FF"/>
    <w:rsid w:val="001E62A2"/>
    <w:rsid w:val="001E6EAD"/>
    <w:rsid w:val="001E6F84"/>
    <w:rsid w:val="001E73AB"/>
    <w:rsid w:val="001F0E1C"/>
    <w:rsid w:val="001F1442"/>
    <w:rsid w:val="001F726D"/>
    <w:rsid w:val="00203A0D"/>
    <w:rsid w:val="00203EB5"/>
    <w:rsid w:val="00203F11"/>
    <w:rsid w:val="00205FF8"/>
    <w:rsid w:val="002134C9"/>
    <w:rsid w:val="00215CAC"/>
    <w:rsid w:val="0022064E"/>
    <w:rsid w:val="002226FF"/>
    <w:rsid w:val="0022367D"/>
    <w:rsid w:val="00224430"/>
    <w:rsid w:val="00224F64"/>
    <w:rsid w:val="00227066"/>
    <w:rsid w:val="00227ADC"/>
    <w:rsid w:val="00230647"/>
    <w:rsid w:val="00230CE2"/>
    <w:rsid w:val="00231473"/>
    <w:rsid w:val="00232779"/>
    <w:rsid w:val="00233488"/>
    <w:rsid w:val="002374E4"/>
    <w:rsid w:val="002403EF"/>
    <w:rsid w:val="00242650"/>
    <w:rsid w:val="00245D27"/>
    <w:rsid w:val="002503AF"/>
    <w:rsid w:val="002503C8"/>
    <w:rsid w:val="00252B41"/>
    <w:rsid w:val="0025335D"/>
    <w:rsid w:val="00253641"/>
    <w:rsid w:val="00255245"/>
    <w:rsid w:val="00256BF6"/>
    <w:rsid w:val="00256E42"/>
    <w:rsid w:val="00263926"/>
    <w:rsid w:val="00263DBA"/>
    <w:rsid w:val="00264D68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2265"/>
    <w:rsid w:val="00284AB0"/>
    <w:rsid w:val="00285B13"/>
    <w:rsid w:val="00286A8B"/>
    <w:rsid w:val="0029000E"/>
    <w:rsid w:val="002900FA"/>
    <w:rsid w:val="00292623"/>
    <w:rsid w:val="002948FF"/>
    <w:rsid w:val="0029769A"/>
    <w:rsid w:val="002A1F80"/>
    <w:rsid w:val="002A274D"/>
    <w:rsid w:val="002A4B97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6832"/>
    <w:rsid w:val="002C7880"/>
    <w:rsid w:val="002C796C"/>
    <w:rsid w:val="002D4B22"/>
    <w:rsid w:val="002D6F69"/>
    <w:rsid w:val="002E2806"/>
    <w:rsid w:val="002E337E"/>
    <w:rsid w:val="002E5153"/>
    <w:rsid w:val="002E520C"/>
    <w:rsid w:val="002E53DF"/>
    <w:rsid w:val="002E7D5F"/>
    <w:rsid w:val="002F2194"/>
    <w:rsid w:val="002F280C"/>
    <w:rsid w:val="002F3060"/>
    <w:rsid w:val="002F45F1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62D0"/>
    <w:rsid w:val="00326AED"/>
    <w:rsid w:val="00326C47"/>
    <w:rsid w:val="00326F64"/>
    <w:rsid w:val="003277F3"/>
    <w:rsid w:val="003316B9"/>
    <w:rsid w:val="0033242B"/>
    <w:rsid w:val="00336BA8"/>
    <w:rsid w:val="0034104D"/>
    <w:rsid w:val="0034417B"/>
    <w:rsid w:val="00344AE3"/>
    <w:rsid w:val="003462A1"/>
    <w:rsid w:val="0034797B"/>
    <w:rsid w:val="00350BDC"/>
    <w:rsid w:val="00351207"/>
    <w:rsid w:val="0035224A"/>
    <w:rsid w:val="0035243D"/>
    <w:rsid w:val="00354CD9"/>
    <w:rsid w:val="003563B0"/>
    <w:rsid w:val="00357FC7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607"/>
    <w:rsid w:val="00371A7E"/>
    <w:rsid w:val="00373B92"/>
    <w:rsid w:val="003771E8"/>
    <w:rsid w:val="003802E1"/>
    <w:rsid w:val="003830C6"/>
    <w:rsid w:val="0038526E"/>
    <w:rsid w:val="003856A5"/>
    <w:rsid w:val="003856D0"/>
    <w:rsid w:val="00387EB0"/>
    <w:rsid w:val="00391545"/>
    <w:rsid w:val="00391636"/>
    <w:rsid w:val="003944D1"/>
    <w:rsid w:val="003944FC"/>
    <w:rsid w:val="00395B12"/>
    <w:rsid w:val="00396B63"/>
    <w:rsid w:val="00396E07"/>
    <w:rsid w:val="003A0C0A"/>
    <w:rsid w:val="003A10CB"/>
    <w:rsid w:val="003A42FB"/>
    <w:rsid w:val="003A4E7A"/>
    <w:rsid w:val="003A749A"/>
    <w:rsid w:val="003B0123"/>
    <w:rsid w:val="003B0919"/>
    <w:rsid w:val="003B187F"/>
    <w:rsid w:val="003B620C"/>
    <w:rsid w:val="003B6AB3"/>
    <w:rsid w:val="003C41D2"/>
    <w:rsid w:val="003C49B0"/>
    <w:rsid w:val="003C7475"/>
    <w:rsid w:val="003C74B7"/>
    <w:rsid w:val="003D0609"/>
    <w:rsid w:val="003D1F65"/>
    <w:rsid w:val="003D3670"/>
    <w:rsid w:val="003D51F2"/>
    <w:rsid w:val="003D7B48"/>
    <w:rsid w:val="003E0060"/>
    <w:rsid w:val="003E0B46"/>
    <w:rsid w:val="003E0DED"/>
    <w:rsid w:val="003E66DF"/>
    <w:rsid w:val="003E75B6"/>
    <w:rsid w:val="003F1A2C"/>
    <w:rsid w:val="003F275B"/>
    <w:rsid w:val="003F2AE9"/>
    <w:rsid w:val="00402638"/>
    <w:rsid w:val="00402794"/>
    <w:rsid w:val="00405092"/>
    <w:rsid w:val="00406F8B"/>
    <w:rsid w:val="0041336F"/>
    <w:rsid w:val="004140D8"/>
    <w:rsid w:val="00414973"/>
    <w:rsid w:val="0041645E"/>
    <w:rsid w:val="004166F5"/>
    <w:rsid w:val="00417FC9"/>
    <w:rsid w:val="004312F7"/>
    <w:rsid w:val="00432CC0"/>
    <w:rsid w:val="004346AB"/>
    <w:rsid w:val="004349D1"/>
    <w:rsid w:val="00434AF8"/>
    <w:rsid w:val="00434E5C"/>
    <w:rsid w:val="00440159"/>
    <w:rsid w:val="00440BAA"/>
    <w:rsid w:val="00440F14"/>
    <w:rsid w:val="004412D6"/>
    <w:rsid w:val="00443E4C"/>
    <w:rsid w:val="0044499D"/>
    <w:rsid w:val="00446F00"/>
    <w:rsid w:val="00447CBE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3B1"/>
    <w:rsid w:val="00464B73"/>
    <w:rsid w:val="00466F57"/>
    <w:rsid w:val="0047012E"/>
    <w:rsid w:val="004704C9"/>
    <w:rsid w:val="004722FE"/>
    <w:rsid w:val="00472BB7"/>
    <w:rsid w:val="00473F4B"/>
    <w:rsid w:val="00474E26"/>
    <w:rsid w:val="004752EB"/>
    <w:rsid w:val="00482F8F"/>
    <w:rsid w:val="004837C5"/>
    <w:rsid w:val="0048391C"/>
    <w:rsid w:val="0048515E"/>
    <w:rsid w:val="00485EDE"/>
    <w:rsid w:val="00487AF4"/>
    <w:rsid w:val="004909A1"/>
    <w:rsid w:val="004A077C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74CC"/>
    <w:rsid w:val="004C3746"/>
    <w:rsid w:val="004C45C7"/>
    <w:rsid w:val="004C4A14"/>
    <w:rsid w:val="004C6ABA"/>
    <w:rsid w:val="004C7036"/>
    <w:rsid w:val="004D0834"/>
    <w:rsid w:val="004E01AD"/>
    <w:rsid w:val="004E093D"/>
    <w:rsid w:val="004E206C"/>
    <w:rsid w:val="004E2C9C"/>
    <w:rsid w:val="004E531C"/>
    <w:rsid w:val="004E6D4D"/>
    <w:rsid w:val="004F4EEF"/>
    <w:rsid w:val="004F5D08"/>
    <w:rsid w:val="00500DE7"/>
    <w:rsid w:val="005017AE"/>
    <w:rsid w:val="00502505"/>
    <w:rsid w:val="005031A2"/>
    <w:rsid w:val="0050600B"/>
    <w:rsid w:val="005062CA"/>
    <w:rsid w:val="005070A9"/>
    <w:rsid w:val="005071B1"/>
    <w:rsid w:val="00510C62"/>
    <w:rsid w:val="00511856"/>
    <w:rsid w:val="005120E7"/>
    <w:rsid w:val="005128BB"/>
    <w:rsid w:val="00517ADD"/>
    <w:rsid w:val="00520081"/>
    <w:rsid w:val="00521183"/>
    <w:rsid w:val="00523342"/>
    <w:rsid w:val="00523D0F"/>
    <w:rsid w:val="00523D91"/>
    <w:rsid w:val="00524055"/>
    <w:rsid w:val="0052593A"/>
    <w:rsid w:val="00526C5F"/>
    <w:rsid w:val="005327E9"/>
    <w:rsid w:val="00532BAF"/>
    <w:rsid w:val="00537253"/>
    <w:rsid w:val="0053782C"/>
    <w:rsid w:val="00537D1F"/>
    <w:rsid w:val="00540863"/>
    <w:rsid w:val="00543C04"/>
    <w:rsid w:val="00550E3B"/>
    <w:rsid w:val="0055574E"/>
    <w:rsid w:val="00556671"/>
    <w:rsid w:val="005600B1"/>
    <w:rsid w:val="00561D69"/>
    <w:rsid w:val="00562D2B"/>
    <w:rsid w:val="005713D2"/>
    <w:rsid w:val="00574720"/>
    <w:rsid w:val="005757BD"/>
    <w:rsid w:val="00576934"/>
    <w:rsid w:val="0057794A"/>
    <w:rsid w:val="0058134C"/>
    <w:rsid w:val="00583230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2C85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4CAA"/>
    <w:rsid w:val="005F57C6"/>
    <w:rsid w:val="005F7A0E"/>
    <w:rsid w:val="00600FC5"/>
    <w:rsid w:val="00602E99"/>
    <w:rsid w:val="006049AA"/>
    <w:rsid w:val="00604C3D"/>
    <w:rsid w:val="00606B23"/>
    <w:rsid w:val="0061765C"/>
    <w:rsid w:val="00620C29"/>
    <w:rsid w:val="00622552"/>
    <w:rsid w:val="00624E1C"/>
    <w:rsid w:val="006262DF"/>
    <w:rsid w:val="00626534"/>
    <w:rsid w:val="00631A14"/>
    <w:rsid w:val="00632067"/>
    <w:rsid w:val="00632AAC"/>
    <w:rsid w:val="006337E5"/>
    <w:rsid w:val="00634AF5"/>
    <w:rsid w:val="00634B61"/>
    <w:rsid w:val="00636D7B"/>
    <w:rsid w:val="00641951"/>
    <w:rsid w:val="0064204C"/>
    <w:rsid w:val="00645994"/>
    <w:rsid w:val="00647F7D"/>
    <w:rsid w:val="00650026"/>
    <w:rsid w:val="006531B1"/>
    <w:rsid w:val="006541EC"/>
    <w:rsid w:val="00654D1D"/>
    <w:rsid w:val="00656CB0"/>
    <w:rsid w:val="00657D5F"/>
    <w:rsid w:val="00660BC6"/>
    <w:rsid w:val="00660CC8"/>
    <w:rsid w:val="00662D22"/>
    <w:rsid w:val="006640E9"/>
    <w:rsid w:val="006651DE"/>
    <w:rsid w:val="00665227"/>
    <w:rsid w:val="00666868"/>
    <w:rsid w:val="006700A5"/>
    <w:rsid w:val="00672A3E"/>
    <w:rsid w:val="00672CAA"/>
    <w:rsid w:val="00675AA3"/>
    <w:rsid w:val="0067617B"/>
    <w:rsid w:val="006816E0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3B0"/>
    <w:rsid w:val="006B3E00"/>
    <w:rsid w:val="006B59ED"/>
    <w:rsid w:val="006B5D4F"/>
    <w:rsid w:val="006B6545"/>
    <w:rsid w:val="006C11A7"/>
    <w:rsid w:val="006C3506"/>
    <w:rsid w:val="006C4E0D"/>
    <w:rsid w:val="006D54CF"/>
    <w:rsid w:val="006D6BCE"/>
    <w:rsid w:val="006E0ECB"/>
    <w:rsid w:val="006E6598"/>
    <w:rsid w:val="006E75C2"/>
    <w:rsid w:val="006E75ED"/>
    <w:rsid w:val="006F07E3"/>
    <w:rsid w:val="006F0EC9"/>
    <w:rsid w:val="006F274D"/>
    <w:rsid w:val="006F3690"/>
    <w:rsid w:val="006F55CF"/>
    <w:rsid w:val="006F66D2"/>
    <w:rsid w:val="00702015"/>
    <w:rsid w:val="00707829"/>
    <w:rsid w:val="0071089C"/>
    <w:rsid w:val="0072015E"/>
    <w:rsid w:val="00720BE8"/>
    <w:rsid w:val="00720EBF"/>
    <w:rsid w:val="007236E0"/>
    <w:rsid w:val="00724642"/>
    <w:rsid w:val="0072495E"/>
    <w:rsid w:val="00732388"/>
    <w:rsid w:val="0073426D"/>
    <w:rsid w:val="0073585C"/>
    <w:rsid w:val="00735D78"/>
    <w:rsid w:val="0074226A"/>
    <w:rsid w:val="00744E6D"/>
    <w:rsid w:val="00745F20"/>
    <w:rsid w:val="007500FE"/>
    <w:rsid w:val="00751E2A"/>
    <w:rsid w:val="00752ABE"/>
    <w:rsid w:val="00753D11"/>
    <w:rsid w:val="00754764"/>
    <w:rsid w:val="00754F02"/>
    <w:rsid w:val="0075517A"/>
    <w:rsid w:val="007570AB"/>
    <w:rsid w:val="00760CBD"/>
    <w:rsid w:val="0076586A"/>
    <w:rsid w:val="00765C83"/>
    <w:rsid w:val="00765ED9"/>
    <w:rsid w:val="00767A07"/>
    <w:rsid w:val="00770366"/>
    <w:rsid w:val="0077208E"/>
    <w:rsid w:val="007720DD"/>
    <w:rsid w:val="007727CB"/>
    <w:rsid w:val="007740EF"/>
    <w:rsid w:val="0077638F"/>
    <w:rsid w:val="00777EAA"/>
    <w:rsid w:val="0078114E"/>
    <w:rsid w:val="007846F3"/>
    <w:rsid w:val="00785551"/>
    <w:rsid w:val="00795245"/>
    <w:rsid w:val="007A09E0"/>
    <w:rsid w:val="007A1F9E"/>
    <w:rsid w:val="007A41E3"/>
    <w:rsid w:val="007B2267"/>
    <w:rsid w:val="007B273D"/>
    <w:rsid w:val="007B5221"/>
    <w:rsid w:val="007C18FC"/>
    <w:rsid w:val="007C3E37"/>
    <w:rsid w:val="007D4A37"/>
    <w:rsid w:val="007D5C52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0F64"/>
    <w:rsid w:val="007F128C"/>
    <w:rsid w:val="007F4121"/>
    <w:rsid w:val="007F4737"/>
    <w:rsid w:val="00800FF6"/>
    <w:rsid w:val="00802205"/>
    <w:rsid w:val="00805B0F"/>
    <w:rsid w:val="00807EF3"/>
    <w:rsid w:val="0081070A"/>
    <w:rsid w:val="00813F25"/>
    <w:rsid w:val="00814696"/>
    <w:rsid w:val="00815565"/>
    <w:rsid w:val="00816874"/>
    <w:rsid w:val="00816C7F"/>
    <w:rsid w:val="00820D52"/>
    <w:rsid w:val="00821C78"/>
    <w:rsid w:val="00822058"/>
    <w:rsid w:val="0082210E"/>
    <w:rsid w:val="008251EA"/>
    <w:rsid w:val="00830BA2"/>
    <w:rsid w:val="008331B0"/>
    <w:rsid w:val="00834862"/>
    <w:rsid w:val="00836817"/>
    <w:rsid w:val="00837B1F"/>
    <w:rsid w:val="008410E3"/>
    <w:rsid w:val="008423D0"/>
    <w:rsid w:val="0084341E"/>
    <w:rsid w:val="00844299"/>
    <w:rsid w:val="00844A78"/>
    <w:rsid w:val="00846787"/>
    <w:rsid w:val="008523F1"/>
    <w:rsid w:val="008563BD"/>
    <w:rsid w:val="00856799"/>
    <w:rsid w:val="00860F75"/>
    <w:rsid w:val="008612A5"/>
    <w:rsid w:val="00862D13"/>
    <w:rsid w:val="00863192"/>
    <w:rsid w:val="0086391A"/>
    <w:rsid w:val="00863D21"/>
    <w:rsid w:val="00864161"/>
    <w:rsid w:val="00864754"/>
    <w:rsid w:val="008667D6"/>
    <w:rsid w:val="008670B0"/>
    <w:rsid w:val="00870D2D"/>
    <w:rsid w:val="00870F27"/>
    <w:rsid w:val="00871476"/>
    <w:rsid w:val="00871978"/>
    <w:rsid w:val="00873292"/>
    <w:rsid w:val="00880ECD"/>
    <w:rsid w:val="0088188F"/>
    <w:rsid w:val="00882A4D"/>
    <w:rsid w:val="00882D87"/>
    <w:rsid w:val="008849F6"/>
    <w:rsid w:val="00885A3C"/>
    <w:rsid w:val="00887C4A"/>
    <w:rsid w:val="0089138A"/>
    <w:rsid w:val="00891C8B"/>
    <w:rsid w:val="00892141"/>
    <w:rsid w:val="008923A6"/>
    <w:rsid w:val="00894787"/>
    <w:rsid w:val="0089700B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C009A"/>
    <w:rsid w:val="008C1150"/>
    <w:rsid w:val="008C11A0"/>
    <w:rsid w:val="008C2187"/>
    <w:rsid w:val="008C4747"/>
    <w:rsid w:val="008C50FC"/>
    <w:rsid w:val="008C5F33"/>
    <w:rsid w:val="008D0789"/>
    <w:rsid w:val="008D18C8"/>
    <w:rsid w:val="008D1E53"/>
    <w:rsid w:val="008D3DD1"/>
    <w:rsid w:val="008D487D"/>
    <w:rsid w:val="008D57B6"/>
    <w:rsid w:val="008D6AE1"/>
    <w:rsid w:val="008E227A"/>
    <w:rsid w:val="008E3195"/>
    <w:rsid w:val="008E37E5"/>
    <w:rsid w:val="008E4E27"/>
    <w:rsid w:val="008E5476"/>
    <w:rsid w:val="008F0E83"/>
    <w:rsid w:val="008F11CC"/>
    <w:rsid w:val="008F1BD5"/>
    <w:rsid w:val="008F24A4"/>
    <w:rsid w:val="00901646"/>
    <w:rsid w:val="00901D2D"/>
    <w:rsid w:val="00906E5E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4D8B"/>
    <w:rsid w:val="009351FA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60B0"/>
    <w:rsid w:val="00967677"/>
    <w:rsid w:val="00971EB5"/>
    <w:rsid w:val="00972643"/>
    <w:rsid w:val="00973A25"/>
    <w:rsid w:val="00976964"/>
    <w:rsid w:val="00977119"/>
    <w:rsid w:val="009772B9"/>
    <w:rsid w:val="009800FB"/>
    <w:rsid w:val="009834CC"/>
    <w:rsid w:val="00983F09"/>
    <w:rsid w:val="00984B7C"/>
    <w:rsid w:val="00985108"/>
    <w:rsid w:val="00985F99"/>
    <w:rsid w:val="009865B4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47D9"/>
    <w:rsid w:val="009B7EB1"/>
    <w:rsid w:val="009C333F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E4CDF"/>
    <w:rsid w:val="009F04BB"/>
    <w:rsid w:val="009F227D"/>
    <w:rsid w:val="009F58CE"/>
    <w:rsid w:val="009F61D0"/>
    <w:rsid w:val="009F7682"/>
    <w:rsid w:val="009F7D20"/>
    <w:rsid w:val="00A00B00"/>
    <w:rsid w:val="00A012A8"/>
    <w:rsid w:val="00A02399"/>
    <w:rsid w:val="00A02836"/>
    <w:rsid w:val="00A02E36"/>
    <w:rsid w:val="00A11012"/>
    <w:rsid w:val="00A13349"/>
    <w:rsid w:val="00A1371C"/>
    <w:rsid w:val="00A13AE3"/>
    <w:rsid w:val="00A14A6D"/>
    <w:rsid w:val="00A14D2A"/>
    <w:rsid w:val="00A153FF"/>
    <w:rsid w:val="00A179B7"/>
    <w:rsid w:val="00A17A22"/>
    <w:rsid w:val="00A20F2F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2C80"/>
    <w:rsid w:val="00A53D85"/>
    <w:rsid w:val="00A60EAB"/>
    <w:rsid w:val="00A75EFF"/>
    <w:rsid w:val="00A805B9"/>
    <w:rsid w:val="00A80DF8"/>
    <w:rsid w:val="00A81738"/>
    <w:rsid w:val="00A8354A"/>
    <w:rsid w:val="00A856AE"/>
    <w:rsid w:val="00A86777"/>
    <w:rsid w:val="00A9213A"/>
    <w:rsid w:val="00A92450"/>
    <w:rsid w:val="00A93DEE"/>
    <w:rsid w:val="00A94416"/>
    <w:rsid w:val="00A95A78"/>
    <w:rsid w:val="00A963F4"/>
    <w:rsid w:val="00AA485D"/>
    <w:rsid w:val="00AA4EE3"/>
    <w:rsid w:val="00AA72B3"/>
    <w:rsid w:val="00AB0956"/>
    <w:rsid w:val="00AB26E1"/>
    <w:rsid w:val="00AB3976"/>
    <w:rsid w:val="00AB4FCF"/>
    <w:rsid w:val="00AB54AA"/>
    <w:rsid w:val="00AB55F7"/>
    <w:rsid w:val="00AB59B7"/>
    <w:rsid w:val="00AC1881"/>
    <w:rsid w:val="00AC23CB"/>
    <w:rsid w:val="00AC2430"/>
    <w:rsid w:val="00AC3300"/>
    <w:rsid w:val="00AD0D08"/>
    <w:rsid w:val="00AD172E"/>
    <w:rsid w:val="00AD1997"/>
    <w:rsid w:val="00AE022D"/>
    <w:rsid w:val="00AE0234"/>
    <w:rsid w:val="00AE338C"/>
    <w:rsid w:val="00AE4F86"/>
    <w:rsid w:val="00AF04C4"/>
    <w:rsid w:val="00AF0E18"/>
    <w:rsid w:val="00AF13FC"/>
    <w:rsid w:val="00AF741C"/>
    <w:rsid w:val="00AF7DC9"/>
    <w:rsid w:val="00B0066B"/>
    <w:rsid w:val="00B0084D"/>
    <w:rsid w:val="00B02260"/>
    <w:rsid w:val="00B03184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268A2"/>
    <w:rsid w:val="00B30C35"/>
    <w:rsid w:val="00B315B3"/>
    <w:rsid w:val="00B33343"/>
    <w:rsid w:val="00B3398E"/>
    <w:rsid w:val="00B36029"/>
    <w:rsid w:val="00B4058C"/>
    <w:rsid w:val="00B418FC"/>
    <w:rsid w:val="00B41982"/>
    <w:rsid w:val="00B43C9D"/>
    <w:rsid w:val="00B46130"/>
    <w:rsid w:val="00B60C1F"/>
    <w:rsid w:val="00B6127B"/>
    <w:rsid w:val="00B63683"/>
    <w:rsid w:val="00B63C76"/>
    <w:rsid w:val="00B644BB"/>
    <w:rsid w:val="00B658E6"/>
    <w:rsid w:val="00B67227"/>
    <w:rsid w:val="00B67EFB"/>
    <w:rsid w:val="00B71B4B"/>
    <w:rsid w:val="00B71E1B"/>
    <w:rsid w:val="00B72388"/>
    <w:rsid w:val="00B75DD5"/>
    <w:rsid w:val="00B76E3D"/>
    <w:rsid w:val="00B774D0"/>
    <w:rsid w:val="00B7771F"/>
    <w:rsid w:val="00B804AE"/>
    <w:rsid w:val="00B80C85"/>
    <w:rsid w:val="00B818F1"/>
    <w:rsid w:val="00B83E2D"/>
    <w:rsid w:val="00B86B50"/>
    <w:rsid w:val="00B875E8"/>
    <w:rsid w:val="00B90F77"/>
    <w:rsid w:val="00B931DB"/>
    <w:rsid w:val="00B96152"/>
    <w:rsid w:val="00B97C1B"/>
    <w:rsid w:val="00BA2E33"/>
    <w:rsid w:val="00BA55EF"/>
    <w:rsid w:val="00BB2711"/>
    <w:rsid w:val="00BB59A0"/>
    <w:rsid w:val="00BB5B03"/>
    <w:rsid w:val="00BB64B1"/>
    <w:rsid w:val="00BB7080"/>
    <w:rsid w:val="00BB7AC0"/>
    <w:rsid w:val="00BB7E23"/>
    <w:rsid w:val="00BC1593"/>
    <w:rsid w:val="00BC2D50"/>
    <w:rsid w:val="00BC36B8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1DF3"/>
    <w:rsid w:val="00BF46DA"/>
    <w:rsid w:val="00BF487F"/>
    <w:rsid w:val="00BF6DEF"/>
    <w:rsid w:val="00C0753A"/>
    <w:rsid w:val="00C174FE"/>
    <w:rsid w:val="00C20B5B"/>
    <w:rsid w:val="00C20E65"/>
    <w:rsid w:val="00C2111A"/>
    <w:rsid w:val="00C273F2"/>
    <w:rsid w:val="00C27C5E"/>
    <w:rsid w:val="00C30780"/>
    <w:rsid w:val="00C309F5"/>
    <w:rsid w:val="00C317D3"/>
    <w:rsid w:val="00C31E5B"/>
    <w:rsid w:val="00C36E32"/>
    <w:rsid w:val="00C405FD"/>
    <w:rsid w:val="00C42836"/>
    <w:rsid w:val="00C434FF"/>
    <w:rsid w:val="00C46B5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1E0"/>
    <w:rsid w:val="00C70860"/>
    <w:rsid w:val="00C743AF"/>
    <w:rsid w:val="00C74ED4"/>
    <w:rsid w:val="00C75486"/>
    <w:rsid w:val="00C762ED"/>
    <w:rsid w:val="00C807B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97F4D"/>
    <w:rsid w:val="00CA1C51"/>
    <w:rsid w:val="00CA1C54"/>
    <w:rsid w:val="00CA24D4"/>
    <w:rsid w:val="00CA261A"/>
    <w:rsid w:val="00CA48D8"/>
    <w:rsid w:val="00CB1134"/>
    <w:rsid w:val="00CB3368"/>
    <w:rsid w:val="00CB39B6"/>
    <w:rsid w:val="00CB5549"/>
    <w:rsid w:val="00CB5A91"/>
    <w:rsid w:val="00CB5D21"/>
    <w:rsid w:val="00CB5F21"/>
    <w:rsid w:val="00CC0900"/>
    <w:rsid w:val="00CC0C38"/>
    <w:rsid w:val="00CC3519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3D03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3608"/>
    <w:rsid w:val="00D16A46"/>
    <w:rsid w:val="00D17438"/>
    <w:rsid w:val="00D177E7"/>
    <w:rsid w:val="00D17A38"/>
    <w:rsid w:val="00D21BF0"/>
    <w:rsid w:val="00D22343"/>
    <w:rsid w:val="00D2248F"/>
    <w:rsid w:val="00D24E9A"/>
    <w:rsid w:val="00D25508"/>
    <w:rsid w:val="00D25E8A"/>
    <w:rsid w:val="00D2602C"/>
    <w:rsid w:val="00D263F1"/>
    <w:rsid w:val="00D313A3"/>
    <w:rsid w:val="00D31555"/>
    <w:rsid w:val="00D31C8A"/>
    <w:rsid w:val="00D31D9D"/>
    <w:rsid w:val="00D3259B"/>
    <w:rsid w:val="00D33978"/>
    <w:rsid w:val="00D40277"/>
    <w:rsid w:val="00D402CA"/>
    <w:rsid w:val="00D406E1"/>
    <w:rsid w:val="00D406E6"/>
    <w:rsid w:val="00D41D35"/>
    <w:rsid w:val="00D4456A"/>
    <w:rsid w:val="00D44909"/>
    <w:rsid w:val="00D44CB2"/>
    <w:rsid w:val="00D45E02"/>
    <w:rsid w:val="00D46443"/>
    <w:rsid w:val="00D46FAF"/>
    <w:rsid w:val="00D47F37"/>
    <w:rsid w:val="00D516C8"/>
    <w:rsid w:val="00D549FB"/>
    <w:rsid w:val="00D54E04"/>
    <w:rsid w:val="00D57B8C"/>
    <w:rsid w:val="00D57E64"/>
    <w:rsid w:val="00D6074E"/>
    <w:rsid w:val="00D61103"/>
    <w:rsid w:val="00D623A6"/>
    <w:rsid w:val="00D814FE"/>
    <w:rsid w:val="00D8253A"/>
    <w:rsid w:val="00D826DD"/>
    <w:rsid w:val="00D82BE1"/>
    <w:rsid w:val="00D83D3F"/>
    <w:rsid w:val="00D84C50"/>
    <w:rsid w:val="00D85393"/>
    <w:rsid w:val="00D9083F"/>
    <w:rsid w:val="00D92B3F"/>
    <w:rsid w:val="00D96824"/>
    <w:rsid w:val="00DA1BAF"/>
    <w:rsid w:val="00DA5358"/>
    <w:rsid w:val="00DA570C"/>
    <w:rsid w:val="00DA5EB1"/>
    <w:rsid w:val="00DB1A36"/>
    <w:rsid w:val="00DB3208"/>
    <w:rsid w:val="00DB481F"/>
    <w:rsid w:val="00DB4A10"/>
    <w:rsid w:val="00DB63BD"/>
    <w:rsid w:val="00DB7E54"/>
    <w:rsid w:val="00DC1188"/>
    <w:rsid w:val="00DC6296"/>
    <w:rsid w:val="00DD2DF0"/>
    <w:rsid w:val="00DD41F4"/>
    <w:rsid w:val="00DD7E2F"/>
    <w:rsid w:val="00DE0B03"/>
    <w:rsid w:val="00DE6162"/>
    <w:rsid w:val="00DF001E"/>
    <w:rsid w:val="00DF0066"/>
    <w:rsid w:val="00DF0B02"/>
    <w:rsid w:val="00DF4C2B"/>
    <w:rsid w:val="00DF7952"/>
    <w:rsid w:val="00E00694"/>
    <w:rsid w:val="00E0303A"/>
    <w:rsid w:val="00E031A1"/>
    <w:rsid w:val="00E10633"/>
    <w:rsid w:val="00E11B95"/>
    <w:rsid w:val="00E11D87"/>
    <w:rsid w:val="00E11EDC"/>
    <w:rsid w:val="00E12DDA"/>
    <w:rsid w:val="00E138E0"/>
    <w:rsid w:val="00E13D41"/>
    <w:rsid w:val="00E16798"/>
    <w:rsid w:val="00E24D30"/>
    <w:rsid w:val="00E27C0E"/>
    <w:rsid w:val="00E30225"/>
    <w:rsid w:val="00E327AE"/>
    <w:rsid w:val="00E328F5"/>
    <w:rsid w:val="00E3506C"/>
    <w:rsid w:val="00E35546"/>
    <w:rsid w:val="00E37A4F"/>
    <w:rsid w:val="00E4025A"/>
    <w:rsid w:val="00E41989"/>
    <w:rsid w:val="00E41B10"/>
    <w:rsid w:val="00E428C2"/>
    <w:rsid w:val="00E479E0"/>
    <w:rsid w:val="00E50BFF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08D4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606F"/>
    <w:rsid w:val="00EA62B5"/>
    <w:rsid w:val="00EA73C1"/>
    <w:rsid w:val="00EB110F"/>
    <w:rsid w:val="00EB1215"/>
    <w:rsid w:val="00EC0F55"/>
    <w:rsid w:val="00EC1E25"/>
    <w:rsid w:val="00EC2653"/>
    <w:rsid w:val="00EC2A35"/>
    <w:rsid w:val="00EC42C0"/>
    <w:rsid w:val="00ED07C3"/>
    <w:rsid w:val="00ED0C58"/>
    <w:rsid w:val="00ED2DD0"/>
    <w:rsid w:val="00ED4871"/>
    <w:rsid w:val="00EE18CC"/>
    <w:rsid w:val="00EE2FDA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5AE1"/>
    <w:rsid w:val="00F17D02"/>
    <w:rsid w:val="00F24869"/>
    <w:rsid w:val="00F25A12"/>
    <w:rsid w:val="00F26724"/>
    <w:rsid w:val="00F302FE"/>
    <w:rsid w:val="00F3283C"/>
    <w:rsid w:val="00F36DDB"/>
    <w:rsid w:val="00F36DDE"/>
    <w:rsid w:val="00F37103"/>
    <w:rsid w:val="00F37734"/>
    <w:rsid w:val="00F37A14"/>
    <w:rsid w:val="00F41729"/>
    <w:rsid w:val="00F419A6"/>
    <w:rsid w:val="00F4281B"/>
    <w:rsid w:val="00F42A90"/>
    <w:rsid w:val="00F43CD1"/>
    <w:rsid w:val="00F4502A"/>
    <w:rsid w:val="00F4652D"/>
    <w:rsid w:val="00F472B6"/>
    <w:rsid w:val="00F47BC0"/>
    <w:rsid w:val="00F52ED3"/>
    <w:rsid w:val="00F622F2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BF8"/>
    <w:rsid w:val="00FB741A"/>
    <w:rsid w:val="00FC111F"/>
    <w:rsid w:val="00FC12A3"/>
    <w:rsid w:val="00FC1368"/>
    <w:rsid w:val="00FC5E2F"/>
    <w:rsid w:val="00FC6F05"/>
    <w:rsid w:val="00FD289A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6608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806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목록 단락,リスト段落,列表段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s">
    <w:name w:val="正文s"/>
    <w:basedOn w:val="Normal"/>
    <w:qFormat/>
    <w:rsid w:val="008C5F33"/>
    <w:pPr>
      <w:jc w:val="both"/>
    </w:pPr>
    <w:rPr>
      <w:rFonts w:eastAsia="SimSun"/>
      <w:iCs/>
      <w:sz w:val="21"/>
      <w:szCs w:val="21"/>
    </w:rPr>
  </w:style>
  <w:style w:type="numbering" w:customStyle="1" w:styleId="StyleBulletedSymbolsymbolLeft025Hanging0">
    <w:name w:val="Style Bulleted Symbol (symbol) Left:  0.25&quot; Hanging:  0."/>
    <w:basedOn w:val="NoList"/>
    <w:rsid w:val="0076586A"/>
    <w:pPr>
      <w:numPr>
        <w:numId w:val="8"/>
      </w:numPr>
    </w:pPr>
  </w:style>
  <w:style w:type="paragraph" w:styleId="Footer">
    <w:name w:val="footer"/>
    <w:basedOn w:val="Normal"/>
    <w:link w:val="FooterChar"/>
    <w:uiPriority w:val="99"/>
    <w:unhideWhenUsed/>
    <w:rsid w:val="00EB110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B110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259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37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0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1978</Words>
  <Characters>11281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5</cp:revision>
  <dcterms:created xsi:type="dcterms:W3CDTF">2024-08-21T06:29:00Z</dcterms:created>
  <dcterms:modified xsi:type="dcterms:W3CDTF">2024-08-21T13:51:00Z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2024-08-20T07:48:22Z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22188173-c847-4ad5-b813-a901838b3b71</vt:lpwstr>
  </property>
  <property fmtid="{D5CDD505-2E9C-101B-9397-08002B2CF9AE}" pid="8" name="MSIP_Label_83bcef13-7cac-433f-ba1d-47a323951816_ContentBits">
    <vt:lpwstr>0</vt:lpwstr>
  </property>
</Properties>
</file>